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BADE" w14:textId="77777777" w:rsidR="00A90146" w:rsidRDefault="00A90146">
      <w:pPr>
        <w:widowControl w:val="0"/>
        <w:pBdr>
          <w:top w:val="nil"/>
          <w:left w:val="nil"/>
          <w:bottom w:val="nil"/>
          <w:right w:val="nil"/>
          <w:between w:val="nil"/>
        </w:pBdr>
        <w:spacing w:after="0" w:line="276" w:lineRule="auto"/>
      </w:pPr>
    </w:p>
    <w:p w14:paraId="1818AEFE" w14:textId="77777777" w:rsidR="00A90146" w:rsidRDefault="00E45DE0">
      <w:r>
        <w:rPr>
          <w:noProof/>
        </w:rPr>
        <mc:AlternateContent>
          <mc:Choice Requires="wpg">
            <w:drawing>
              <wp:anchor distT="0" distB="0" distL="0" distR="0" simplePos="0" relativeHeight="251658240" behindDoc="1" locked="0" layoutInCell="1" hidden="0" allowOverlap="1" wp14:anchorId="479DE69A" wp14:editId="0FA4895A">
                <wp:simplePos x="0" y="0"/>
                <wp:positionH relativeFrom="page">
                  <wp:align>center</wp:align>
                </wp:positionH>
                <wp:positionV relativeFrom="page">
                  <wp:align>center</wp:align>
                </wp:positionV>
                <wp:extent cx="6852920" cy="9142730"/>
                <wp:effectExtent l="0" t="0" r="0" b="0"/>
                <wp:wrapNone/>
                <wp:docPr id="120" name="Group 120"/>
                <wp:cNvGraphicFramePr/>
                <a:graphic xmlns:a="http://schemas.openxmlformats.org/drawingml/2006/main">
                  <a:graphicData uri="http://schemas.microsoft.com/office/word/2010/wordprocessingGroup">
                    <wpg:wgp>
                      <wpg:cNvGrpSpPr/>
                      <wpg:grpSpPr>
                        <a:xfrm>
                          <a:off x="0" y="0"/>
                          <a:ext cx="6852920" cy="9142730"/>
                          <a:chOff x="1917000" y="0"/>
                          <a:chExt cx="6858000" cy="7560000"/>
                        </a:xfrm>
                      </wpg:grpSpPr>
                      <wpg:grpSp>
                        <wpg:cNvPr id="574099986" name="Group 574099986"/>
                        <wpg:cNvGrpSpPr/>
                        <wpg:grpSpPr>
                          <a:xfrm>
                            <a:off x="1917000" y="0"/>
                            <a:ext cx="6858000" cy="7560000"/>
                            <a:chOff x="0" y="0"/>
                            <a:chExt cx="6858000" cy="9271750"/>
                          </a:xfrm>
                        </wpg:grpSpPr>
                        <wps:wsp>
                          <wps:cNvPr id="786667201" name="Rectangle 786667201"/>
                          <wps:cNvSpPr/>
                          <wps:spPr>
                            <a:xfrm>
                              <a:off x="0" y="0"/>
                              <a:ext cx="6858000" cy="9271750"/>
                            </a:xfrm>
                            <a:prstGeom prst="rect">
                              <a:avLst/>
                            </a:prstGeom>
                            <a:noFill/>
                            <a:ln>
                              <a:noFill/>
                            </a:ln>
                          </wps:spPr>
                          <wps:txbx>
                            <w:txbxContent>
                              <w:p w14:paraId="4AD3347C" w14:textId="77777777" w:rsidR="00A90146" w:rsidRDefault="00A90146">
                                <w:pPr>
                                  <w:spacing w:after="0" w:line="240" w:lineRule="auto"/>
                                  <w:textDirection w:val="btLr"/>
                                </w:pPr>
                              </w:p>
                            </w:txbxContent>
                          </wps:txbx>
                          <wps:bodyPr spcFirstLastPara="1" wrap="square" lIns="91425" tIns="91425" rIns="91425" bIns="91425" anchor="ctr" anchorCtr="0">
                            <a:noAutofit/>
                          </wps:bodyPr>
                        </wps:wsp>
                        <wps:wsp>
                          <wps:cNvPr id="894067755" name="Rectangle 894067755"/>
                          <wps:cNvSpPr/>
                          <wps:spPr>
                            <a:xfrm>
                              <a:off x="0" y="7315200"/>
                              <a:ext cx="6858000" cy="143182"/>
                            </a:xfrm>
                            <a:prstGeom prst="rect">
                              <a:avLst/>
                            </a:prstGeom>
                            <a:solidFill>
                              <a:schemeClr val="accent1"/>
                            </a:solidFill>
                            <a:ln>
                              <a:noFill/>
                            </a:ln>
                          </wps:spPr>
                          <wps:txbx>
                            <w:txbxContent>
                              <w:p w14:paraId="1964DD4B" w14:textId="77777777" w:rsidR="00A90146" w:rsidRDefault="00A90146">
                                <w:pPr>
                                  <w:spacing w:after="0" w:line="240" w:lineRule="auto"/>
                                  <w:textDirection w:val="btLr"/>
                                </w:pPr>
                              </w:p>
                            </w:txbxContent>
                          </wps:txbx>
                          <wps:bodyPr spcFirstLastPara="1" wrap="square" lIns="91425" tIns="91425" rIns="91425" bIns="91425" anchor="ctr" anchorCtr="0">
                            <a:noAutofit/>
                          </wps:bodyPr>
                        </wps:wsp>
                        <wps:wsp>
                          <wps:cNvPr id="2143586257" name="Rectangle 2143586257"/>
                          <wps:cNvSpPr/>
                          <wps:spPr>
                            <a:xfrm>
                              <a:off x="0" y="7439025"/>
                              <a:ext cx="6858000" cy="1832725"/>
                            </a:xfrm>
                            <a:prstGeom prst="rect">
                              <a:avLst/>
                            </a:prstGeom>
                            <a:solidFill>
                              <a:schemeClr val="accent2"/>
                            </a:solidFill>
                            <a:ln>
                              <a:noFill/>
                            </a:ln>
                          </wps:spPr>
                          <wps:txbx>
                            <w:txbxContent>
                              <w:p w14:paraId="4E6D167E" w14:textId="77777777" w:rsidR="00A90146" w:rsidRDefault="00E45DE0">
                                <w:pPr>
                                  <w:spacing w:after="0" w:line="240" w:lineRule="auto"/>
                                  <w:textDirection w:val="btLr"/>
                                </w:pPr>
                                <w:r>
                                  <w:rPr>
                                    <w:rFonts w:ascii="Arial" w:eastAsia="Arial" w:hAnsi="Arial" w:cs="Arial"/>
                                    <w:color w:val="FFFFFF"/>
                                    <w:sz w:val="32"/>
                                  </w:rPr>
                                  <w:t>Celebrating Culture • Building Community • Connecting Generations</w:t>
                                </w:r>
                                <w:r>
                                  <w:rPr>
                                    <w:rFonts w:ascii="Arial" w:eastAsia="Arial" w:hAnsi="Arial" w:cs="Arial"/>
                                    <w:smallCaps/>
                                    <w:color w:val="FFFFFF"/>
                                    <w:sz w:val="22"/>
                                  </w:rPr>
                                  <w:t xml:space="preserve">      </w:t>
                                </w:r>
                              </w:p>
                            </w:txbxContent>
                          </wps:txbx>
                          <wps:bodyPr spcFirstLastPara="1" wrap="square" lIns="457200" tIns="182875" rIns="457200" bIns="457200" anchor="b" anchorCtr="0">
                            <a:noAutofit/>
                          </wps:bodyPr>
                        </wps:wsp>
                        <wps:wsp>
                          <wps:cNvPr id="1723134301" name="Rectangle 1723134301"/>
                          <wps:cNvSpPr/>
                          <wps:spPr>
                            <a:xfrm>
                              <a:off x="0" y="0"/>
                              <a:ext cx="6858000" cy="7315200"/>
                            </a:xfrm>
                            <a:prstGeom prst="rect">
                              <a:avLst/>
                            </a:prstGeom>
                            <a:noFill/>
                            <a:ln>
                              <a:noFill/>
                            </a:ln>
                          </wps:spPr>
                          <wps:txbx>
                            <w:txbxContent>
                              <w:p w14:paraId="35D8251A" w14:textId="77777777" w:rsidR="00A90146" w:rsidRDefault="00E45DE0">
                                <w:pPr>
                                  <w:spacing w:after="0" w:line="240" w:lineRule="auto"/>
                                  <w:textDirection w:val="btLr"/>
                                </w:pPr>
                                <w:r>
                                  <w:rPr>
                                    <w:rFonts w:ascii="Play" w:eastAsia="Play" w:hAnsi="Play" w:cs="Play"/>
                                    <w:color w:val="595959"/>
                                    <w:sz w:val="108"/>
                                  </w:rPr>
                                  <w:t>ANDHRA ASSOCIATION OF QUEENSLAND</w:t>
                                </w:r>
                              </w:p>
                              <w:p w14:paraId="401413D0" w14:textId="77777777" w:rsidR="00A90146" w:rsidRDefault="00E45DE0">
                                <w:pPr>
                                  <w:spacing w:before="240" w:after="0" w:line="240" w:lineRule="auto"/>
                                  <w:textDirection w:val="btLr"/>
                                </w:pPr>
                                <w:r>
                                  <w:rPr>
                                    <w:rFonts w:ascii="Arial" w:eastAsia="Arial" w:hAnsi="Arial" w:cs="Arial"/>
                                    <w:smallCaps/>
                                    <w:color w:val="0E2841"/>
                                    <w:sz w:val="36"/>
                                  </w:rPr>
                                  <w:t>CONSTITUTION</w:t>
                                </w:r>
                              </w:p>
                            </w:txbxContent>
                          </wps:txbx>
                          <wps:bodyPr spcFirstLastPara="1" wrap="square" lIns="457200" tIns="457200" rIns="457200" bIns="457200" anchor="ctr" anchorCtr="0">
                            <a:noAutofit/>
                          </wps:bodyPr>
                        </wps:wsp>
                      </wpg:grpSp>
                    </wpg:wgp>
                  </a:graphicData>
                </a:graphic>
              </wp:anchor>
            </w:drawing>
          </mc:Choice>
          <mc:Fallback>
            <w:pict>
              <v:group w14:anchorId="479DE69A" id="Group 120" o:spid="_x0000_s1026" style="position:absolute;margin-left:0;margin-top:0;width:539.6pt;height:719.9pt;z-index:-251658240;mso-wrap-distance-left:0;mso-wrap-distance-right:0;mso-position-horizontal:center;mso-position-horizontal-relative:page;mso-position-vertical:center;mso-position-vertical-relative:page" coordorigin="19170" coordsize="68580,756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">
                <v:group id="Group 574099986" o:spid="_x0000_s1027" style="position:absolute;left:19170;width:68580;height:75600" coordsize="68580,9271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">
                  <v:rect id="Rectangle 786667201" o:spid="_x0000_s1028" style="position:absolute;width:68580;height:92717;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" filled="f" stroked="f">
                    <v:textbox inset="2.53958mm,2.53958mm,2.53958mm,2.53958mm">
                      <w:txbxContent>
                        <w:p w14:paraId="4AD3347C" w14:textId="77777777" w:rsidR="00A90146" w:rsidRDefault="00A90146">
                          <w:pPr>
                            <w:spacing w:after="0" w:line="240" w:lineRule="auto"/>
                            <w:textDirection w:val="btLr"/>
                          </w:pPr>
                        </w:p>
                      </w:txbxContent>
                    </v:textbox>
                  </v:rect>
                  <v:rect id="Rectangle 894067755" o:spid="_x0000_s1029" style="position:absolute;top:73152;width:68580;height:1431;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" fillcolor="#156082 [3204]" stroked="f">
                    <v:textbox inset="2.53958mm,2.53958mm,2.53958mm,2.53958mm">
                      <w:txbxContent>
                        <w:p w14:paraId="1964DD4B" w14:textId="77777777" w:rsidR="00A90146" w:rsidRDefault="00A90146">
                          <w:pPr>
                            <w:spacing w:after="0" w:line="240" w:lineRule="auto"/>
                            <w:textDirection w:val="btLr"/>
                          </w:pPr>
                        </w:p>
                      </w:txbxContent>
                    </v:textbox>
                  </v:rect>
                  <v:rect id="Rectangle 2143586257" o:spid="_x0000_s1030" style="position:absolute;top:74390;width:68580;height:18327;visibility:visible;mso-wrap-style:square;v-text-anchor:bottom"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" fillcolor="#e97132 [3205]" stroked="f">
                    <v:textbox inset="36pt,5.07986mm,36pt,36pt">
                      <w:txbxContent>
                        <w:p w14:paraId="4E6D167E" w14:textId="77777777" w:rsidR="00A90146" w:rsidRDefault="00E45DE0">
                          <w:pPr>
                            <w:spacing w:after="0" w:line="240" w:lineRule="auto"/>
                            <w:textDirection w:val="btLr"/>
                          </w:pPr>
                          <w:r>
                            <w:rPr>
                              <w:rFonts w:ascii="Arial" w:eastAsia="Arial" w:hAnsi="Arial" w:cs="Arial"/>
                              <w:color w:val="FFFFFF"/>
                              <w:sz w:val="32"/>
                            </w:rPr>
                            <w:t>Celebrating Culture • Building Community • Connecting Generations</w:t>
                          </w:r>
                          <w:r>
                            <w:rPr>
                              <w:rFonts w:ascii="Arial" w:eastAsia="Arial" w:hAnsi="Arial" w:cs="Arial"/>
                              <w:smallCaps/>
                              <w:color w:val="FFFFFF"/>
                              <w:sz w:val="22"/>
                            </w:rPr>
                            <w:t xml:space="preserve">      </w:t>
                          </w:r>
                        </w:p>
                      </w:txbxContent>
                    </v:textbox>
                  </v:rect>
                  <v:rect id="Rectangle 1723134301" o:spid="_x0000_s1031" style="position:absolute;width:68580;height:73152;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" filled="f" stroked="f">
                    <v:textbox inset="36pt,36pt,36pt,36pt">
                      <w:txbxContent>
                        <w:p w14:paraId="35D8251A" w14:textId="77777777" w:rsidR="00A90146" w:rsidRDefault="00E45DE0">
                          <w:pPr>
                            <w:spacing w:after="0" w:line="240" w:lineRule="auto"/>
                            <w:textDirection w:val="btLr"/>
                          </w:pPr>
                          <w:r>
                            <w:rPr>
                              <w:rFonts w:ascii="Play" w:eastAsia="Play" w:hAnsi="Play" w:cs="Play"/>
                              <w:color w:val="595959"/>
                              <w:sz w:val="108"/>
                            </w:rPr>
                            <w:t>ANDHRA ASSOCIATION OF QUEENSLAND</w:t>
                          </w:r>
                        </w:p>
                        <w:p w14:paraId="401413D0" w14:textId="77777777" w:rsidR="00A90146" w:rsidRDefault="00E45DE0">
                          <w:pPr>
                            <w:spacing w:before="240" w:after="0" w:line="240" w:lineRule="auto"/>
                            <w:textDirection w:val="btLr"/>
                          </w:pPr>
                          <w:r>
                            <w:rPr>
                              <w:rFonts w:ascii="Arial" w:eastAsia="Arial" w:hAnsi="Arial" w:cs="Arial"/>
                              <w:smallCaps/>
                              <w:color w:val="0E2841"/>
                              <w:sz w:val="36"/>
                            </w:rPr>
                            <w:t>CONSTITUTION</w:t>
                          </w:r>
                        </w:p>
                      </w:txbxContent>
                    </v:textbox>
                  </v:rect>
                </v:group>
                <w10:wrap anchorx="page" anchory="page"/>
              </v:group>
            </w:pict>
          </mc:Fallback>
        </mc:AlternateContent>
      </w:r>
    </w:p>
    <w:p w14:paraId="05FDFFAC" w14:textId="77777777" w:rsidR="00A90146" w:rsidRDefault="00E45DE0">
      <w:r>
        <w:br w:type="page"/>
      </w:r>
    </w:p>
    <w:p w14:paraId="7C462234" w14:textId="77777777" w:rsidR="00A90146" w:rsidRDefault="00E45DE0">
      <w:pPr>
        <w:keepNext/>
        <w:keepLines/>
        <w:pBdr>
          <w:top w:val="nil"/>
          <w:left w:val="nil"/>
          <w:bottom w:val="nil"/>
          <w:right w:val="nil"/>
          <w:between w:val="nil"/>
        </w:pBdr>
        <w:spacing w:before="240" w:after="0" w:line="259" w:lineRule="auto"/>
        <w:rPr>
          <w:rFonts w:ascii="Play" w:eastAsia="Play" w:hAnsi="Play" w:cs="Play"/>
          <w:color w:val="0F4761"/>
          <w:sz w:val="32"/>
          <w:szCs w:val="32"/>
        </w:rPr>
      </w:pPr>
      <w:r>
        <w:rPr>
          <w:rFonts w:ascii="Play" w:eastAsia="Play" w:hAnsi="Play" w:cs="Play"/>
          <w:color w:val="0F4761"/>
          <w:sz w:val="32"/>
          <w:szCs w:val="32"/>
        </w:rPr>
        <w:lastRenderedPageBreak/>
        <w:t>Contents</w:t>
      </w:r>
    </w:p>
    <w:sdt>
      <w:sdtPr>
        <w:id w:val="-1681516866"/>
        <w:docPartObj>
          <w:docPartGallery w:val="Table of Contents"/>
          <w:docPartUnique/>
        </w:docPartObj>
      </w:sdtPr>
      <w:sdtEndPr/>
      <w:sdtContent>
        <w:p w14:paraId="299B11FD" w14:textId="77777777" w:rsidR="00A90146" w:rsidRDefault="00E45DE0">
          <w:pPr>
            <w:pBdr>
              <w:top w:val="nil"/>
              <w:left w:val="nil"/>
              <w:bottom w:val="nil"/>
              <w:right w:val="nil"/>
              <w:between w:val="nil"/>
            </w:pBdr>
            <w:tabs>
              <w:tab w:val="right" w:leader="dot" w:pos="9350"/>
            </w:tabs>
            <w:spacing w:after="100"/>
            <w:ind w:left="240"/>
            <w:rPr>
              <w:color w:val="000000"/>
            </w:rPr>
          </w:pPr>
          <w:r>
            <w:fldChar w:fldCharType="begin"/>
          </w:r>
          <w:r>
            <w:instrText xml:space="preserve"> TOC \h \u \z \t "Heading 1,1,Heading 2,2,Heading 3,3,"</w:instrText>
          </w:r>
          <w:r>
            <w:fldChar w:fldCharType="separate"/>
          </w:r>
          <w:hyperlink w:anchor="_heading=h.dxxmis39oike">
            <w:r>
              <w:rPr>
                <w:color w:val="000000"/>
              </w:rPr>
              <w:t>Version Control</w:t>
            </w:r>
            <w:r>
              <w:rPr>
                <w:color w:val="000000"/>
              </w:rPr>
              <w:tab/>
              <w:t>2</w:t>
            </w:r>
          </w:hyperlink>
        </w:p>
        <w:p w14:paraId="3D0DDC5F" w14:textId="77777777" w:rsidR="00A90146" w:rsidRDefault="00E45DE0">
          <w:pPr>
            <w:pBdr>
              <w:top w:val="nil"/>
              <w:left w:val="nil"/>
              <w:bottom w:val="nil"/>
              <w:right w:val="nil"/>
              <w:between w:val="nil"/>
            </w:pBdr>
            <w:tabs>
              <w:tab w:val="right" w:leader="dot" w:pos="9350"/>
            </w:tabs>
            <w:spacing w:after="100"/>
            <w:ind w:left="240"/>
            <w:rPr>
              <w:color w:val="000000"/>
            </w:rPr>
          </w:pPr>
          <w:hyperlink w:anchor="_heading=h.axj5j1fhbdxg">
            <w:r>
              <w:rPr>
                <w:color w:val="000000"/>
              </w:rPr>
              <w:t>Abbreviations</w:t>
            </w:r>
            <w:r>
              <w:rPr>
                <w:color w:val="000000"/>
              </w:rPr>
              <w:tab/>
              <w:t>2</w:t>
            </w:r>
          </w:hyperlink>
        </w:p>
        <w:p w14:paraId="57CBEA99" w14:textId="77777777" w:rsidR="00A90146" w:rsidRDefault="00E45DE0">
          <w:pPr>
            <w:pBdr>
              <w:top w:val="nil"/>
              <w:left w:val="nil"/>
              <w:bottom w:val="nil"/>
              <w:right w:val="nil"/>
              <w:between w:val="nil"/>
            </w:pBdr>
            <w:tabs>
              <w:tab w:val="right" w:leader="dot" w:pos="9350"/>
            </w:tabs>
            <w:spacing w:after="100"/>
            <w:ind w:left="240"/>
            <w:rPr>
              <w:color w:val="000000"/>
            </w:rPr>
          </w:pPr>
          <w:hyperlink w:anchor="_heading=h.wgvygis7n4sw">
            <w:r>
              <w:rPr>
                <w:color w:val="000000"/>
              </w:rPr>
              <w:t>Founding Statement</w:t>
            </w:r>
            <w:r>
              <w:rPr>
                <w:color w:val="000000"/>
              </w:rPr>
              <w:tab/>
              <w:t>2</w:t>
            </w:r>
          </w:hyperlink>
        </w:p>
        <w:p w14:paraId="44F3D15D"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dss7999vqo2b">
            <w:r>
              <w:rPr>
                <w:color w:val="000000"/>
              </w:rPr>
              <w:t>Clause 1: Name of the Association</w:t>
            </w:r>
            <w:r>
              <w:rPr>
                <w:color w:val="000000"/>
              </w:rPr>
              <w:tab/>
              <w:t>2</w:t>
            </w:r>
          </w:hyperlink>
        </w:p>
        <w:p w14:paraId="58B3B832"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yz7uloxxojxn">
            <w:r>
              <w:rPr>
                <w:color w:val="000000"/>
              </w:rPr>
              <w:t>Clause 2: Registered Office and Communications</w:t>
            </w:r>
            <w:r>
              <w:rPr>
                <w:color w:val="000000"/>
              </w:rPr>
              <w:tab/>
              <w:t>2</w:t>
            </w:r>
          </w:hyperlink>
        </w:p>
        <w:p w14:paraId="01AE4716"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36k6geji3ci3">
            <w:r>
              <w:rPr>
                <w:color w:val="000000"/>
              </w:rPr>
              <w:t>Clause 3: Aims &amp; Objectives</w:t>
            </w:r>
            <w:r>
              <w:rPr>
                <w:color w:val="000000"/>
              </w:rPr>
              <w:tab/>
              <w:t>2</w:t>
            </w:r>
          </w:hyperlink>
        </w:p>
        <w:p w14:paraId="15E9C035"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q0a93c9xs6mz">
            <w:r>
              <w:rPr>
                <w:color w:val="000000"/>
              </w:rPr>
              <w:t>Clause 4: AAQ Membership</w:t>
            </w:r>
            <w:r>
              <w:rPr>
                <w:color w:val="000000"/>
              </w:rPr>
              <w:tab/>
              <w:t>3</w:t>
            </w:r>
          </w:hyperlink>
        </w:p>
        <w:p w14:paraId="437F60FC"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yu2xeflhuz0j">
            <w:r>
              <w:rPr>
                <w:color w:val="000000"/>
              </w:rPr>
              <w:t>Clause 5: Executive Committee (EC)</w:t>
            </w:r>
            <w:r>
              <w:rPr>
                <w:color w:val="000000"/>
              </w:rPr>
              <w:tab/>
              <w:t>5</w:t>
            </w:r>
          </w:hyperlink>
        </w:p>
        <w:p w14:paraId="08B88914"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v8bus3tq5wsk">
            <w:r>
              <w:rPr>
                <w:color w:val="000000"/>
              </w:rPr>
              <w:t>Clause 6: Advisory Committee (AC)</w:t>
            </w:r>
            <w:r>
              <w:rPr>
                <w:color w:val="000000"/>
              </w:rPr>
              <w:tab/>
              <w:t>8</w:t>
            </w:r>
          </w:hyperlink>
        </w:p>
        <w:p w14:paraId="2A6F7C77"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f7ifr0uqzyuc">
            <w:r>
              <w:rPr>
                <w:color w:val="000000"/>
              </w:rPr>
              <w:t>Clause 7: Founding Members</w:t>
            </w:r>
            <w:r>
              <w:rPr>
                <w:color w:val="000000"/>
              </w:rPr>
              <w:tab/>
              <w:t>8</w:t>
            </w:r>
          </w:hyperlink>
        </w:p>
        <w:p w14:paraId="12069D8D"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fojmyhredxf6">
            <w:r>
              <w:rPr>
                <w:color w:val="000000"/>
              </w:rPr>
              <w:t>Clause 8: Sponsorship Policies</w:t>
            </w:r>
            <w:r>
              <w:rPr>
                <w:color w:val="000000"/>
              </w:rPr>
              <w:tab/>
              <w:t>9</w:t>
            </w:r>
          </w:hyperlink>
        </w:p>
        <w:p w14:paraId="22D6E62B"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pna8zhicl8rf">
            <w:r>
              <w:rPr>
                <w:color w:val="000000"/>
              </w:rPr>
              <w:t>Clause 9: AAQ Asset Policy</w:t>
            </w:r>
            <w:r>
              <w:rPr>
                <w:color w:val="000000"/>
              </w:rPr>
              <w:tab/>
              <w:t>10</w:t>
            </w:r>
          </w:hyperlink>
        </w:p>
        <w:p w14:paraId="2948BF16"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rssgg0gg43t1">
            <w:r>
              <w:rPr>
                <w:color w:val="000000"/>
              </w:rPr>
              <w:t>Clause 10: Entry Policy for any events or meetings or activities</w:t>
            </w:r>
            <w:r>
              <w:rPr>
                <w:color w:val="000000"/>
              </w:rPr>
              <w:tab/>
              <w:t>10</w:t>
            </w:r>
          </w:hyperlink>
        </w:p>
        <w:p w14:paraId="66D7830F"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m2x33hdyah9">
            <w:r>
              <w:rPr>
                <w:color w:val="000000"/>
              </w:rPr>
              <w:t>Clause 11: Dispute Resolution Framework within AAQ</w:t>
            </w:r>
            <w:r>
              <w:rPr>
                <w:color w:val="000000"/>
              </w:rPr>
              <w:tab/>
              <w:t>11</w:t>
            </w:r>
          </w:hyperlink>
        </w:p>
        <w:p w14:paraId="74CBCF02"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rjde1pxz8i60">
            <w:r>
              <w:rPr>
                <w:color w:val="000000"/>
              </w:rPr>
              <w:t>Clause 12: Meetings</w:t>
            </w:r>
            <w:r>
              <w:rPr>
                <w:color w:val="000000"/>
              </w:rPr>
              <w:tab/>
              <w:t>12</w:t>
            </w:r>
          </w:hyperlink>
        </w:p>
        <w:p w14:paraId="49D16388"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ugur0gsi28ve">
            <w:r>
              <w:rPr>
                <w:color w:val="000000"/>
              </w:rPr>
              <w:t>Clause 13: Election Process and Terms</w:t>
            </w:r>
            <w:r>
              <w:rPr>
                <w:color w:val="000000"/>
              </w:rPr>
              <w:tab/>
              <w:t>12</w:t>
            </w:r>
          </w:hyperlink>
        </w:p>
        <w:p w14:paraId="00E43027"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1c2lct8ixir9">
            <w:r>
              <w:rPr>
                <w:color w:val="000000"/>
              </w:rPr>
              <w:t>Clause 14: Finances and Funds:</w:t>
            </w:r>
            <w:r>
              <w:rPr>
                <w:color w:val="000000"/>
              </w:rPr>
              <w:tab/>
              <w:t>12</w:t>
            </w:r>
          </w:hyperlink>
        </w:p>
        <w:p w14:paraId="4D17F02E" w14:textId="77777777" w:rsidR="00A90146" w:rsidRDefault="00E45DE0">
          <w:pPr>
            <w:pBdr>
              <w:top w:val="nil"/>
              <w:left w:val="nil"/>
              <w:bottom w:val="nil"/>
              <w:right w:val="nil"/>
              <w:between w:val="nil"/>
            </w:pBdr>
            <w:tabs>
              <w:tab w:val="right" w:leader="dot" w:pos="9350"/>
            </w:tabs>
            <w:spacing w:after="100"/>
            <w:ind w:left="480"/>
            <w:rPr>
              <w:color w:val="000000"/>
            </w:rPr>
          </w:pPr>
          <w:hyperlink w:anchor="_heading=h.qujoyo8inlz4">
            <w:r>
              <w:rPr>
                <w:color w:val="000000"/>
              </w:rPr>
              <w:t>Clause 15: Amendments to the Rules:</w:t>
            </w:r>
            <w:r>
              <w:rPr>
                <w:color w:val="000000"/>
              </w:rPr>
              <w:tab/>
              <w:t>13</w:t>
            </w:r>
          </w:hyperlink>
        </w:p>
        <w:p w14:paraId="2A65EE67" w14:textId="77777777" w:rsidR="00A90146" w:rsidRDefault="00E45DE0">
          <w:r>
            <w:fldChar w:fldCharType="end"/>
          </w:r>
        </w:p>
      </w:sdtContent>
    </w:sdt>
    <w:p w14:paraId="2377B49F" w14:textId="77777777" w:rsidR="00A90146" w:rsidRDefault="00E45DE0">
      <w:pPr>
        <w:rPr>
          <w:rFonts w:ascii="Play" w:eastAsia="Play" w:hAnsi="Play" w:cs="Play"/>
          <w:color w:val="0F4761"/>
          <w:sz w:val="32"/>
          <w:szCs w:val="32"/>
        </w:rPr>
      </w:pPr>
      <w:r>
        <w:br w:type="page"/>
      </w:r>
    </w:p>
    <w:p w14:paraId="4258EB03" w14:textId="77777777" w:rsidR="00A90146" w:rsidRDefault="00E45DE0">
      <w:pPr>
        <w:pStyle w:val="Heading2"/>
      </w:pPr>
      <w:bookmarkStart w:id="0" w:name="_heading=h.dxxmis39oike" w:colFirst="0" w:colLast="0"/>
      <w:bookmarkEnd w:id="0"/>
      <w:r>
        <w:lastRenderedPageBreak/>
        <w:t>Version Control</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A90146" w14:paraId="1DB49FA2" w14:textId="77777777">
        <w:tc>
          <w:tcPr>
            <w:tcW w:w="2337" w:type="dxa"/>
          </w:tcPr>
          <w:p w14:paraId="683CB538" w14:textId="77777777" w:rsidR="00A90146" w:rsidRDefault="00E45DE0">
            <w:r>
              <w:t>No</w:t>
            </w:r>
          </w:p>
        </w:tc>
        <w:tc>
          <w:tcPr>
            <w:tcW w:w="2337" w:type="dxa"/>
          </w:tcPr>
          <w:p w14:paraId="7C010B18" w14:textId="77777777" w:rsidR="00A90146" w:rsidRDefault="00E45DE0">
            <w:r>
              <w:t>Date</w:t>
            </w:r>
          </w:p>
        </w:tc>
        <w:tc>
          <w:tcPr>
            <w:tcW w:w="2338" w:type="dxa"/>
          </w:tcPr>
          <w:p w14:paraId="4F138B2F" w14:textId="77777777" w:rsidR="00A90146" w:rsidRDefault="00E45DE0">
            <w:r>
              <w:t>Author</w:t>
            </w:r>
          </w:p>
        </w:tc>
        <w:tc>
          <w:tcPr>
            <w:tcW w:w="2338" w:type="dxa"/>
          </w:tcPr>
          <w:p w14:paraId="3BCF6078" w14:textId="77777777" w:rsidR="00A90146" w:rsidRDefault="00E45DE0">
            <w:r>
              <w:t>Notes</w:t>
            </w:r>
          </w:p>
        </w:tc>
      </w:tr>
      <w:tr w:rsidR="00A90146" w14:paraId="471962FE" w14:textId="77777777">
        <w:tc>
          <w:tcPr>
            <w:tcW w:w="2337" w:type="dxa"/>
          </w:tcPr>
          <w:p w14:paraId="355CBAA2" w14:textId="77777777" w:rsidR="00A90146" w:rsidRDefault="00E45DE0">
            <w:r>
              <w:t>V0</w:t>
            </w:r>
          </w:p>
        </w:tc>
        <w:tc>
          <w:tcPr>
            <w:tcW w:w="2337" w:type="dxa"/>
          </w:tcPr>
          <w:p w14:paraId="417095D8" w14:textId="77777777" w:rsidR="00A90146" w:rsidRDefault="00A90146"/>
        </w:tc>
        <w:tc>
          <w:tcPr>
            <w:tcW w:w="2338" w:type="dxa"/>
          </w:tcPr>
          <w:p w14:paraId="173153C4" w14:textId="77777777" w:rsidR="00A90146" w:rsidRDefault="00E45DE0">
            <w:r>
              <w:t xml:space="preserve">Hari Panchimarty </w:t>
            </w:r>
          </w:p>
        </w:tc>
        <w:tc>
          <w:tcPr>
            <w:tcW w:w="2338" w:type="dxa"/>
          </w:tcPr>
          <w:p w14:paraId="5A6746F1" w14:textId="77777777" w:rsidR="00A90146" w:rsidRDefault="00E45DE0">
            <w:r>
              <w:t>Initial Draft</w:t>
            </w:r>
          </w:p>
        </w:tc>
      </w:tr>
      <w:tr w:rsidR="00A90146" w14:paraId="1783E594" w14:textId="77777777">
        <w:tc>
          <w:tcPr>
            <w:tcW w:w="2337" w:type="dxa"/>
          </w:tcPr>
          <w:p w14:paraId="33F78324" w14:textId="77777777" w:rsidR="00A90146" w:rsidRDefault="00E45DE0">
            <w:r>
              <w:t>V0.1</w:t>
            </w:r>
          </w:p>
        </w:tc>
        <w:tc>
          <w:tcPr>
            <w:tcW w:w="2337" w:type="dxa"/>
          </w:tcPr>
          <w:p w14:paraId="396EBFE4" w14:textId="77777777" w:rsidR="00A90146" w:rsidRDefault="00A90146"/>
        </w:tc>
        <w:tc>
          <w:tcPr>
            <w:tcW w:w="2338" w:type="dxa"/>
          </w:tcPr>
          <w:p w14:paraId="68C45010" w14:textId="77777777" w:rsidR="00A90146" w:rsidRDefault="00E45DE0">
            <w:r>
              <w:t>Prabhkar Bachu &amp; Ravi Pappu</w:t>
            </w:r>
          </w:p>
        </w:tc>
        <w:tc>
          <w:tcPr>
            <w:tcW w:w="2338" w:type="dxa"/>
          </w:tcPr>
          <w:p w14:paraId="4E406588" w14:textId="77777777" w:rsidR="00A90146" w:rsidRDefault="00E45DE0">
            <w:r>
              <w:t>Draft Verified</w:t>
            </w:r>
          </w:p>
        </w:tc>
      </w:tr>
      <w:tr w:rsidR="00A90146" w14:paraId="6A40ACA7" w14:textId="77777777">
        <w:tc>
          <w:tcPr>
            <w:tcW w:w="2337" w:type="dxa"/>
          </w:tcPr>
          <w:p w14:paraId="3A0B2A12" w14:textId="77777777" w:rsidR="00A90146" w:rsidRDefault="00E45DE0">
            <w:r>
              <w:t>V1</w:t>
            </w:r>
          </w:p>
        </w:tc>
        <w:tc>
          <w:tcPr>
            <w:tcW w:w="2337" w:type="dxa"/>
          </w:tcPr>
          <w:p w14:paraId="5959BD12" w14:textId="77777777" w:rsidR="00A90146" w:rsidRDefault="00A90146"/>
        </w:tc>
        <w:tc>
          <w:tcPr>
            <w:tcW w:w="2338" w:type="dxa"/>
          </w:tcPr>
          <w:p w14:paraId="62B72EC8" w14:textId="77777777" w:rsidR="00A90146" w:rsidRDefault="00A90146"/>
        </w:tc>
        <w:tc>
          <w:tcPr>
            <w:tcW w:w="2338" w:type="dxa"/>
          </w:tcPr>
          <w:p w14:paraId="288AA74B" w14:textId="77777777" w:rsidR="00A90146" w:rsidRDefault="00E45DE0">
            <w:r>
              <w:t>Final Draft</w:t>
            </w:r>
          </w:p>
        </w:tc>
      </w:tr>
      <w:tr w:rsidR="00A90146" w14:paraId="688D0C21" w14:textId="77777777">
        <w:tc>
          <w:tcPr>
            <w:tcW w:w="2337" w:type="dxa"/>
          </w:tcPr>
          <w:p w14:paraId="4E2C7CA7" w14:textId="77777777" w:rsidR="00A90146" w:rsidRDefault="00E45DE0">
            <w:r>
              <w:t>V1.1</w:t>
            </w:r>
          </w:p>
        </w:tc>
        <w:tc>
          <w:tcPr>
            <w:tcW w:w="2337" w:type="dxa"/>
          </w:tcPr>
          <w:p w14:paraId="1BB6E16C" w14:textId="77777777" w:rsidR="00A90146" w:rsidRDefault="00E45DE0">
            <w:r>
              <w:t>01/09/2025</w:t>
            </w:r>
          </w:p>
        </w:tc>
        <w:tc>
          <w:tcPr>
            <w:tcW w:w="2338" w:type="dxa"/>
          </w:tcPr>
          <w:p w14:paraId="51F29C0A" w14:textId="77777777" w:rsidR="00A90146" w:rsidRDefault="00E45DE0">
            <w:r>
              <w:t xml:space="preserve">Ram Junnuri &amp; Uma Chilkoti </w:t>
            </w:r>
          </w:p>
        </w:tc>
        <w:tc>
          <w:tcPr>
            <w:tcW w:w="2338" w:type="dxa"/>
          </w:tcPr>
          <w:p w14:paraId="63590120" w14:textId="77777777" w:rsidR="00A90146" w:rsidRDefault="00E45DE0">
            <w:r>
              <w:t>Membership rules modification</w:t>
            </w:r>
          </w:p>
        </w:tc>
      </w:tr>
      <w:tr w:rsidR="00A90146" w14:paraId="33FC852F" w14:textId="77777777">
        <w:tc>
          <w:tcPr>
            <w:tcW w:w="2337" w:type="dxa"/>
          </w:tcPr>
          <w:p w14:paraId="06173039" w14:textId="77777777" w:rsidR="00A90146" w:rsidRDefault="00E45DE0">
            <w:r>
              <w:t>V1.2</w:t>
            </w:r>
          </w:p>
          <w:p w14:paraId="42A1B334" w14:textId="77777777" w:rsidR="00A90146" w:rsidRDefault="00E45DE0">
            <w:r>
              <w:t>V</w:t>
            </w:r>
          </w:p>
        </w:tc>
        <w:tc>
          <w:tcPr>
            <w:tcW w:w="2337" w:type="dxa"/>
          </w:tcPr>
          <w:p w14:paraId="5064AA15" w14:textId="77777777" w:rsidR="00A90146" w:rsidRDefault="00E45DE0">
            <w:r>
              <w:t>05/09/2025</w:t>
            </w:r>
          </w:p>
        </w:tc>
        <w:tc>
          <w:tcPr>
            <w:tcW w:w="2338" w:type="dxa"/>
          </w:tcPr>
          <w:p w14:paraId="40DDB973" w14:textId="77777777" w:rsidR="00A90146" w:rsidRDefault="00E45DE0">
            <w:r>
              <w:t>Ram Junnuri</w:t>
            </w:r>
          </w:p>
          <w:p w14:paraId="1520581B" w14:textId="77777777" w:rsidR="00A90146" w:rsidRDefault="00E45DE0">
            <w:r>
              <w:t xml:space="preserve">Raniga Lawyers </w:t>
            </w:r>
          </w:p>
        </w:tc>
        <w:tc>
          <w:tcPr>
            <w:tcW w:w="2338" w:type="dxa"/>
          </w:tcPr>
          <w:p w14:paraId="14E0C9CB" w14:textId="77777777" w:rsidR="00A90146" w:rsidRDefault="00E45DE0">
            <w:r>
              <w:t>EC Members rules</w:t>
            </w:r>
          </w:p>
          <w:p w14:paraId="0EAA3D40" w14:textId="77777777" w:rsidR="00A90146" w:rsidRDefault="00E45DE0">
            <w:r>
              <w:t>Final version &amp; privacy law</w:t>
            </w:r>
          </w:p>
        </w:tc>
      </w:tr>
    </w:tbl>
    <w:p w14:paraId="798E3A1B" w14:textId="77777777" w:rsidR="00A90146" w:rsidRDefault="00A90146"/>
    <w:p w14:paraId="60581C70" w14:textId="77777777" w:rsidR="00A90146" w:rsidRDefault="00E45DE0">
      <w:pPr>
        <w:pStyle w:val="Heading2"/>
      </w:pPr>
      <w:bookmarkStart w:id="1" w:name="_heading=h.axj5j1fhbdxg" w:colFirst="0" w:colLast="0"/>
      <w:bookmarkEnd w:id="1"/>
      <w:r>
        <w:t>Abbreviations</w:t>
      </w:r>
    </w:p>
    <w:p w14:paraId="2F47CD7B" w14:textId="77777777" w:rsidR="00A90146" w:rsidRDefault="00E45DE0">
      <w:pPr>
        <w:numPr>
          <w:ilvl w:val="0"/>
          <w:numId w:val="3"/>
        </w:numPr>
        <w:pBdr>
          <w:top w:val="nil"/>
          <w:left w:val="nil"/>
          <w:bottom w:val="nil"/>
          <w:right w:val="nil"/>
          <w:between w:val="nil"/>
        </w:pBdr>
        <w:spacing w:after="0"/>
        <w:rPr>
          <w:color w:val="000000"/>
          <w:sz w:val="20"/>
          <w:szCs w:val="20"/>
        </w:rPr>
      </w:pPr>
      <w:r>
        <w:rPr>
          <w:color w:val="000000"/>
          <w:sz w:val="20"/>
          <w:szCs w:val="20"/>
        </w:rPr>
        <w:t>AAQ – Andhra Association of Queensland</w:t>
      </w:r>
    </w:p>
    <w:p w14:paraId="70A2A486" w14:textId="77777777" w:rsidR="00A90146" w:rsidRDefault="00E45DE0">
      <w:pPr>
        <w:numPr>
          <w:ilvl w:val="0"/>
          <w:numId w:val="3"/>
        </w:numPr>
        <w:pBdr>
          <w:top w:val="nil"/>
          <w:left w:val="nil"/>
          <w:bottom w:val="nil"/>
          <w:right w:val="nil"/>
          <w:between w:val="nil"/>
        </w:pBdr>
        <w:spacing w:after="0"/>
        <w:rPr>
          <w:color w:val="000000"/>
          <w:sz w:val="20"/>
          <w:szCs w:val="20"/>
        </w:rPr>
      </w:pPr>
      <w:r>
        <w:rPr>
          <w:color w:val="000000"/>
          <w:sz w:val="20"/>
          <w:szCs w:val="20"/>
        </w:rPr>
        <w:t>EC – Executive Committee</w:t>
      </w:r>
    </w:p>
    <w:p w14:paraId="2A8E9567" w14:textId="77777777" w:rsidR="00A90146" w:rsidRDefault="00E45DE0">
      <w:pPr>
        <w:numPr>
          <w:ilvl w:val="0"/>
          <w:numId w:val="3"/>
        </w:numPr>
        <w:pBdr>
          <w:top w:val="nil"/>
          <w:left w:val="nil"/>
          <w:bottom w:val="nil"/>
          <w:right w:val="nil"/>
          <w:between w:val="nil"/>
        </w:pBdr>
        <w:spacing w:after="0"/>
        <w:rPr>
          <w:color w:val="000000"/>
          <w:sz w:val="20"/>
          <w:szCs w:val="20"/>
        </w:rPr>
      </w:pPr>
      <w:r>
        <w:rPr>
          <w:color w:val="000000"/>
          <w:sz w:val="20"/>
          <w:szCs w:val="20"/>
        </w:rPr>
        <w:t>AC - Advisory Committee</w:t>
      </w:r>
    </w:p>
    <w:p w14:paraId="3B065979" w14:textId="77777777" w:rsidR="00A90146" w:rsidRDefault="00E45DE0">
      <w:pPr>
        <w:numPr>
          <w:ilvl w:val="0"/>
          <w:numId w:val="3"/>
        </w:numPr>
        <w:pBdr>
          <w:top w:val="nil"/>
          <w:left w:val="nil"/>
          <w:bottom w:val="nil"/>
          <w:right w:val="nil"/>
          <w:between w:val="nil"/>
        </w:pBdr>
        <w:rPr>
          <w:color w:val="000000"/>
          <w:sz w:val="20"/>
          <w:szCs w:val="20"/>
        </w:rPr>
      </w:pPr>
      <w:r>
        <w:rPr>
          <w:color w:val="000000"/>
          <w:sz w:val="20"/>
          <w:szCs w:val="20"/>
        </w:rPr>
        <w:t>AGM – Annual General Meeting</w:t>
      </w:r>
    </w:p>
    <w:p w14:paraId="7DA3549D" w14:textId="77777777" w:rsidR="00A90146" w:rsidRDefault="00E45DE0">
      <w:pPr>
        <w:pStyle w:val="Heading2"/>
      </w:pPr>
      <w:bookmarkStart w:id="2" w:name="_heading=h.wgvygis7n4sw" w:colFirst="0" w:colLast="0"/>
      <w:bookmarkEnd w:id="2"/>
      <w:r>
        <w:t>Founding Statement</w:t>
      </w:r>
    </w:p>
    <w:p w14:paraId="7DF20D2F" w14:textId="77777777" w:rsidR="00A90146" w:rsidRDefault="00E45DE0">
      <w:pPr>
        <w:rPr>
          <w:sz w:val="20"/>
          <w:szCs w:val="20"/>
        </w:rPr>
      </w:pPr>
      <w:r>
        <w:rPr>
          <w:sz w:val="20"/>
          <w:szCs w:val="20"/>
        </w:rPr>
        <w:t>The Andhra Association of Queensland was established to preserve and promote Telugu culture, traditions, and values while fostering unity, inclusivity, and community spirit. Guided by principles of respect and transparency, the Association strives to connect generations, celebrate diversity, and contribute meaningfully to multicultural Australia (Queensland).</w:t>
      </w:r>
    </w:p>
    <w:p w14:paraId="49F0B18B" w14:textId="77777777" w:rsidR="00A90146" w:rsidRDefault="00E45DE0">
      <w:pPr>
        <w:pStyle w:val="Heading3"/>
      </w:pPr>
      <w:bookmarkStart w:id="3" w:name="_heading=h.dss7999vqo2b" w:colFirst="0" w:colLast="0"/>
      <w:bookmarkEnd w:id="3"/>
      <w:r>
        <w:t>Clause 1: Name of the Association</w:t>
      </w:r>
    </w:p>
    <w:p w14:paraId="31D809DF" w14:textId="77777777" w:rsidR="00A90146" w:rsidRDefault="00E45DE0">
      <w:pPr>
        <w:rPr>
          <w:sz w:val="20"/>
          <w:szCs w:val="20"/>
        </w:rPr>
      </w:pPr>
      <w:r>
        <w:rPr>
          <w:b/>
          <w:bCs/>
          <w:sz w:val="20"/>
          <w:szCs w:val="20"/>
        </w:rPr>
        <w:t>1.1</w:t>
      </w:r>
      <w:r>
        <w:rPr>
          <w:sz w:val="20"/>
          <w:szCs w:val="20"/>
        </w:rPr>
        <w:t xml:space="preserve"> The incorporated association shall be known as </w:t>
      </w:r>
      <w:r>
        <w:rPr>
          <w:b/>
          <w:bCs/>
          <w:sz w:val="20"/>
          <w:szCs w:val="20"/>
        </w:rPr>
        <w:t>“Andhra Association of Queensland Inc.”</w:t>
      </w:r>
      <w:r>
        <w:rPr>
          <w:sz w:val="20"/>
          <w:szCs w:val="20"/>
        </w:rPr>
        <w:t xml:space="preserve"> (hereinafter referred to as </w:t>
      </w:r>
      <w:r>
        <w:rPr>
          <w:b/>
          <w:bCs/>
          <w:sz w:val="20"/>
          <w:szCs w:val="20"/>
        </w:rPr>
        <w:t>AAQ</w:t>
      </w:r>
      <w:r>
        <w:rPr>
          <w:sz w:val="20"/>
          <w:szCs w:val="20"/>
        </w:rPr>
        <w:t>).</w:t>
      </w:r>
      <w:r>
        <w:rPr>
          <w:sz w:val="20"/>
          <w:szCs w:val="20"/>
        </w:rPr>
        <w:br/>
      </w:r>
      <w:r>
        <w:rPr>
          <w:b/>
          <w:bCs/>
          <w:sz w:val="20"/>
          <w:szCs w:val="20"/>
        </w:rPr>
        <w:t>1.2</w:t>
      </w:r>
      <w:r>
        <w:rPr>
          <w:sz w:val="20"/>
          <w:szCs w:val="20"/>
        </w:rPr>
        <w:t xml:space="preserve"> The Association is incorporated under the </w:t>
      </w:r>
      <w:r>
        <w:rPr>
          <w:b/>
          <w:bCs/>
          <w:sz w:val="20"/>
          <w:szCs w:val="20"/>
        </w:rPr>
        <w:t>Associations Incorporation Act 1981 (Queensland)</w:t>
      </w:r>
      <w:r>
        <w:rPr>
          <w:sz w:val="20"/>
          <w:szCs w:val="20"/>
        </w:rPr>
        <w:t>.</w:t>
      </w:r>
    </w:p>
    <w:p w14:paraId="47FF8AD3" w14:textId="77777777" w:rsidR="00A90146" w:rsidRDefault="00E45DE0">
      <w:pPr>
        <w:pStyle w:val="Heading3"/>
      </w:pPr>
      <w:bookmarkStart w:id="4" w:name="_heading=h.yz7uloxxojxn" w:colFirst="0" w:colLast="0"/>
      <w:bookmarkEnd w:id="4"/>
      <w:r>
        <w:t>Clause 2: Registered Office and Communications</w:t>
      </w:r>
    </w:p>
    <w:p w14:paraId="317DA030" w14:textId="77777777" w:rsidR="00A90146" w:rsidRDefault="00E45DE0">
      <w:pPr>
        <w:rPr>
          <w:sz w:val="20"/>
          <w:szCs w:val="20"/>
        </w:rPr>
      </w:pPr>
      <w:r>
        <w:rPr>
          <w:b/>
          <w:bCs/>
          <w:sz w:val="20"/>
          <w:szCs w:val="20"/>
        </w:rPr>
        <w:t>2.1</w:t>
      </w:r>
      <w:r>
        <w:rPr>
          <w:sz w:val="20"/>
          <w:szCs w:val="20"/>
        </w:rPr>
        <w:t xml:space="preserve"> The registered office of AAQ shall be the residential address of the incumbent </w:t>
      </w:r>
      <w:r>
        <w:rPr>
          <w:b/>
          <w:bCs/>
          <w:sz w:val="20"/>
          <w:szCs w:val="20"/>
        </w:rPr>
        <w:t>President or Vice-President</w:t>
      </w:r>
      <w:r>
        <w:rPr>
          <w:sz w:val="20"/>
          <w:szCs w:val="20"/>
        </w:rPr>
        <w:t>.</w:t>
      </w:r>
      <w:r>
        <w:rPr>
          <w:sz w:val="20"/>
          <w:szCs w:val="20"/>
        </w:rPr>
        <w:br/>
      </w:r>
      <w:r>
        <w:rPr>
          <w:b/>
          <w:bCs/>
          <w:sz w:val="20"/>
          <w:szCs w:val="20"/>
        </w:rPr>
        <w:t>2.2</w:t>
      </w:r>
      <w:r>
        <w:rPr>
          <w:sz w:val="20"/>
          <w:szCs w:val="20"/>
        </w:rPr>
        <w:t xml:space="preserve"> Upon the election of a new Executive Committee, the registered office, together with the updated particulars of the Executive Committee members, shall be </w:t>
      </w:r>
      <w:r>
        <w:rPr>
          <w:b/>
          <w:bCs/>
          <w:sz w:val="20"/>
          <w:szCs w:val="20"/>
        </w:rPr>
        <w:t>duly notified to the Office of Fair Trading (OFT)</w:t>
      </w:r>
      <w:r>
        <w:rPr>
          <w:sz w:val="20"/>
          <w:szCs w:val="20"/>
        </w:rPr>
        <w:t xml:space="preserve"> in accordance with statutory requirements.</w:t>
      </w:r>
      <w:r>
        <w:rPr>
          <w:sz w:val="20"/>
          <w:szCs w:val="20"/>
        </w:rPr>
        <w:br/>
      </w:r>
      <w:r>
        <w:rPr>
          <w:b/>
          <w:bCs/>
          <w:sz w:val="20"/>
          <w:szCs w:val="20"/>
        </w:rPr>
        <w:t>2.3</w:t>
      </w:r>
      <w:r>
        <w:rPr>
          <w:sz w:val="20"/>
          <w:szCs w:val="20"/>
        </w:rPr>
        <w:t xml:space="preserve"> All official communications to and from AAQ shall be conducted through the registered office.</w:t>
      </w:r>
    </w:p>
    <w:p w14:paraId="3B771B9E" w14:textId="77777777" w:rsidR="00A90146" w:rsidRDefault="00E45DE0">
      <w:pPr>
        <w:pStyle w:val="Heading3"/>
        <w:rPr>
          <w:color w:val="000000"/>
          <w:sz w:val="24"/>
          <w:szCs w:val="24"/>
        </w:rPr>
      </w:pPr>
      <w:bookmarkStart w:id="5" w:name="_heading=h.36k6geji3ci3" w:colFirst="0" w:colLast="0"/>
      <w:bookmarkEnd w:id="5"/>
      <w:r>
        <w:t>Clause 3: Aims &amp; Objectives</w:t>
      </w:r>
    </w:p>
    <w:p w14:paraId="636B4F7E" w14:textId="77777777" w:rsidR="00A90146" w:rsidRDefault="00E45DE0">
      <w:pPr>
        <w:rPr>
          <w:sz w:val="20"/>
          <w:szCs w:val="20"/>
        </w:rPr>
      </w:pPr>
      <w:r>
        <w:rPr>
          <w:sz w:val="20"/>
          <w:szCs w:val="20"/>
        </w:rPr>
        <w:t xml:space="preserve">The aims and objectives of the </w:t>
      </w:r>
      <w:r>
        <w:rPr>
          <w:b/>
          <w:bCs/>
          <w:sz w:val="20"/>
          <w:szCs w:val="20"/>
        </w:rPr>
        <w:t>AAQ</w:t>
      </w:r>
      <w:r>
        <w:rPr>
          <w:sz w:val="20"/>
          <w:szCs w:val="20"/>
        </w:rPr>
        <w:t xml:space="preserve"> are as follows:</w:t>
      </w:r>
    </w:p>
    <w:p w14:paraId="26D57F79" w14:textId="77777777" w:rsidR="00A90146" w:rsidRDefault="00E45DE0">
      <w:pPr>
        <w:numPr>
          <w:ilvl w:val="1"/>
          <w:numId w:val="8"/>
        </w:numPr>
        <w:pBdr>
          <w:top w:val="nil"/>
          <w:left w:val="nil"/>
          <w:bottom w:val="nil"/>
          <w:right w:val="nil"/>
          <w:between w:val="nil"/>
        </w:pBdr>
        <w:spacing w:after="0"/>
        <w:rPr>
          <w:color w:val="000000"/>
          <w:sz w:val="20"/>
          <w:szCs w:val="20"/>
        </w:rPr>
      </w:pPr>
      <w:r>
        <w:rPr>
          <w:b/>
          <w:bCs/>
          <w:color w:val="000000"/>
          <w:sz w:val="20"/>
          <w:szCs w:val="20"/>
        </w:rPr>
        <w:lastRenderedPageBreak/>
        <w:t>Cultural Preservation and Promotion</w:t>
      </w:r>
      <w:r>
        <w:rPr>
          <w:color w:val="000000"/>
          <w:sz w:val="20"/>
          <w:szCs w:val="20"/>
        </w:rPr>
        <w:br/>
        <w:t xml:space="preserve">(a) To preserve, promote, and foster the </w:t>
      </w:r>
      <w:r>
        <w:rPr>
          <w:b/>
          <w:bCs/>
          <w:color w:val="000000"/>
          <w:sz w:val="20"/>
          <w:szCs w:val="20"/>
        </w:rPr>
        <w:t>Andhra language (Telugu), culture, traditions, and festivals</w:t>
      </w:r>
      <w:r>
        <w:rPr>
          <w:color w:val="000000"/>
          <w:sz w:val="20"/>
          <w:szCs w:val="20"/>
        </w:rPr>
        <w:t xml:space="preserve"> within Queensland.</w:t>
      </w:r>
      <w:r>
        <w:rPr>
          <w:color w:val="000000"/>
          <w:sz w:val="20"/>
          <w:szCs w:val="20"/>
        </w:rPr>
        <w:br/>
        <w:t xml:space="preserve">(b) To organise and facilitate cultural events, celebrations, workshops, and performances that showcase </w:t>
      </w:r>
      <w:r>
        <w:rPr>
          <w:b/>
          <w:bCs/>
          <w:color w:val="000000"/>
          <w:sz w:val="20"/>
          <w:szCs w:val="20"/>
        </w:rPr>
        <w:t>Andhra arts, music, dance, literature, cuisine, and traditional crafts</w:t>
      </w:r>
      <w:r>
        <w:rPr>
          <w:color w:val="000000"/>
          <w:sz w:val="20"/>
          <w:szCs w:val="20"/>
        </w:rPr>
        <w:t>.</w:t>
      </w:r>
      <w:r>
        <w:rPr>
          <w:color w:val="000000"/>
          <w:sz w:val="20"/>
          <w:szCs w:val="20"/>
        </w:rPr>
        <w:br/>
        <w:t xml:space="preserve">(c) To document and transmit </w:t>
      </w:r>
      <w:r>
        <w:rPr>
          <w:b/>
          <w:bCs/>
          <w:color w:val="000000"/>
          <w:sz w:val="20"/>
          <w:szCs w:val="20"/>
        </w:rPr>
        <w:t>Andhra customs, rituals, folk practices, and heritage</w:t>
      </w:r>
      <w:r>
        <w:rPr>
          <w:color w:val="000000"/>
          <w:sz w:val="20"/>
          <w:szCs w:val="20"/>
        </w:rPr>
        <w:t xml:space="preserve"> to younger generations.</w:t>
      </w:r>
      <w:r>
        <w:rPr>
          <w:color w:val="000000"/>
          <w:sz w:val="20"/>
          <w:szCs w:val="20"/>
        </w:rPr>
        <w:br/>
        <w:t xml:space="preserve">(d) To encourage participation of the broader community in </w:t>
      </w:r>
      <w:r>
        <w:rPr>
          <w:b/>
          <w:bCs/>
          <w:color w:val="000000"/>
          <w:sz w:val="20"/>
          <w:szCs w:val="20"/>
        </w:rPr>
        <w:t>Andhra cultural activities</w:t>
      </w:r>
      <w:r>
        <w:rPr>
          <w:color w:val="000000"/>
          <w:sz w:val="20"/>
          <w:szCs w:val="20"/>
        </w:rPr>
        <w:t>.</w:t>
      </w:r>
      <w:r>
        <w:rPr>
          <w:color w:val="000000"/>
          <w:sz w:val="20"/>
          <w:szCs w:val="20"/>
        </w:rPr>
        <w:br/>
        <w:t xml:space="preserve">(e) To collaborate with other organisations, educational institutions, and cultural bodies </w:t>
      </w:r>
      <w:r>
        <w:rPr>
          <w:b/>
          <w:bCs/>
          <w:color w:val="000000"/>
          <w:sz w:val="20"/>
          <w:szCs w:val="20"/>
        </w:rPr>
        <w:t>President</w:t>
      </w:r>
      <w:r>
        <w:rPr>
          <w:color w:val="000000"/>
          <w:sz w:val="20"/>
          <w:szCs w:val="20"/>
        </w:rPr>
        <w:t xml:space="preserve"> would discuss with </w:t>
      </w:r>
      <w:r>
        <w:rPr>
          <w:b/>
          <w:bCs/>
          <w:color w:val="000000"/>
          <w:sz w:val="20"/>
          <w:szCs w:val="20"/>
        </w:rPr>
        <w:t>Advisory Committee</w:t>
      </w:r>
      <w:r>
        <w:rPr>
          <w:color w:val="000000"/>
          <w:sz w:val="20"/>
          <w:szCs w:val="20"/>
        </w:rPr>
        <w:t xml:space="preserve"> and if </w:t>
      </w:r>
      <w:r>
        <w:rPr>
          <w:b/>
          <w:bCs/>
          <w:color w:val="000000"/>
          <w:sz w:val="20"/>
          <w:szCs w:val="20"/>
        </w:rPr>
        <w:t>required</w:t>
      </w:r>
      <w:r>
        <w:rPr>
          <w:color w:val="000000"/>
          <w:sz w:val="20"/>
          <w:szCs w:val="20"/>
        </w:rPr>
        <w:t xml:space="preserve"> an</w:t>
      </w:r>
      <w:r>
        <w:rPr>
          <w:b/>
          <w:bCs/>
          <w:color w:val="000000"/>
          <w:sz w:val="20"/>
          <w:szCs w:val="20"/>
        </w:rPr>
        <w:t xml:space="preserve"> </w:t>
      </w:r>
      <w:r>
        <w:rPr>
          <w:color w:val="000000"/>
          <w:sz w:val="20"/>
          <w:szCs w:val="20"/>
        </w:rPr>
        <w:t xml:space="preserve">approval is needed from the </w:t>
      </w:r>
      <w:r>
        <w:rPr>
          <w:b/>
          <w:bCs/>
          <w:color w:val="000000"/>
          <w:sz w:val="20"/>
          <w:szCs w:val="20"/>
        </w:rPr>
        <w:t>Founding Members or their nominees</w:t>
      </w:r>
      <w:r>
        <w:rPr>
          <w:color w:val="000000"/>
          <w:sz w:val="20"/>
          <w:szCs w:val="20"/>
        </w:rPr>
        <w:t>.</w:t>
      </w:r>
    </w:p>
    <w:p w14:paraId="6788119B" w14:textId="77777777" w:rsidR="00A90146" w:rsidRDefault="00E45DE0">
      <w:pPr>
        <w:numPr>
          <w:ilvl w:val="1"/>
          <w:numId w:val="8"/>
        </w:numPr>
        <w:pBdr>
          <w:top w:val="nil"/>
          <w:left w:val="nil"/>
          <w:bottom w:val="nil"/>
          <w:right w:val="nil"/>
          <w:between w:val="nil"/>
        </w:pBdr>
        <w:spacing w:after="0"/>
        <w:rPr>
          <w:color w:val="000000"/>
          <w:sz w:val="20"/>
          <w:szCs w:val="20"/>
        </w:rPr>
      </w:pPr>
      <w:r>
        <w:rPr>
          <w:b/>
          <w:bCs/>
          <w:color w:val="000000"/>
          <w:sz w:val="20"/>
          <w:szCs w:val="20"/>
        </w:rPr>
        <w:t>Community Engagement</w:t>
      </w:r>
      <w:r>
        <w:rPr>
          <w:color w:val="000000"/>
          <w:sz w:val="20"/>
          <w:szCs w:val="20"/>
        </w:rPr>
        <w:br/>
      </w:r>
      <w:r>
        <w:rPr>
          <w:color w:val="000000"/>
          <w:sz w:val="20"/>
          <w:szCs w:val="20"/>
        </w:rPr>
        <w:t xml:space="preserve">(a) To provide a platform for social, cultural, educational, and recreational activities that strengthen </w:t>
      </w:r>
      <w:r>
        <w:rPr>
          <w:b/>
          <w:bCs/>
          <w:color w:val="000000"/>
          <w:sz w:val="20"/>
          <w:szCs w:val="20"/>
        </w:rPr>
        <w:t>unity and harmony among the Telugu community</w:t>
      </w:r>
      <w:r>
        <w:rPr>
          <w:color w:val="000000"/>
          <w:sz w:val="20"/>
          <w:szCs w:val="20"/>
        </w:rPr>
        <w:t>.</w:t>
      </w:r>
    </w:p>
    <w:p w14:paraId="6A18608A" w14:textId="77777777" w:rsidR="00A90146" w:rsidRDefault="00E45DE0">
      <w:pPr>
        <w:numPr>
          <w:ilvl w:val="1"/>
          <w:numId w:val="8"/>
        </w:numPr>
        <w:pBdr>
          <w:top w:val="nil"/>
          <w:left w:val="nil"/>
          <w:bottom w:val="nil"/>
          <w:right w:val="nil"/>
          <w:between w:val="nil"/>
        </w:pBdr>
        <w:spacing w:after="0"/>
        <w:rPr>
          <w:color w:val="000000"/>
          <w:sz w:val="20"/>
          <w:szCs w:val="20"/>
        </w:rPr>
      </w:pPr>
      <w:r>
        <w:rPr>
          <w:b/>
          <w:bCs/>
          <w:color w:val="000000"/>
          <w:sz w:val="20"/>
          <w:szCs w:val="20"/>
        </w:rPr>
        <w:t>Generational Connectivity</w:t>
      </w:r>
      <w:r>
        <w:rPr>
          <w:color w:val="000000"/>
          <w:sz w:val="20"/>
          <w:szCs w:val="20"/>
        </w:rPr>
        <w:br/>
        <w:t xml:space="preserve">(a) To engage younger generations in </w:t>
      </w:r>
      <w:r>
        <w:rPr>
          <w:b/>
          <w:bCs/>
          <w:color w:val="000000"/>
          <w:sz w:val="20"/>
          <w:szCs w:val="20"/>
        </w:rPr>
        <w:t>Andhra cultural and community programs</w:t>
      </w:r>
      <w:r>
        <w:rPr>
          <w:color w:val="000000"/>
          <w:sz w:val="20"/>
          <w:szCs w:val="20"/>
        </w:rPr>
        <w:t>, ensuring continuity of Andhra heritage and values.</w:t>
      </w:r>
    </w:p>
    <w:p w14:paraId="443C8A4A" w14:textId="77777777" w:rsidR="00A90146" w:rsidRDefault="00E45DE0">
      <w:pPr>
        <w:numPr>
          <w:ilvl w:val="1"/>
          <w:numId w:val="8"/>
        </w:numPr>
        <w:pBdr>
          <w:top w:val="nil"/>
          <w:left w:val="nil"/>
          <w:bottom w:val="nil"/>
          <w:right w:val="nil"/>
          <w:between w:val="nil"/>
        </w:pBdr>
        <w:spacing w:after="0"/>
        <w:rPr>
          <w:color w:val="000000"/>
          <w:sz w:val="20"/>
          <w:szCs w:val="20"/>
        </w:rPr>
      </w:pPr>
      <w:r>
        <w:rPr>
          <w:b/>
          <w:bCs/>
          <w:color w:val="000000"/>
          <w:sz w:val="20"/>
          <w:szCs w:val="20"/>
        </w:rPr>
        <w:t>Integration and Multicultural Contribution</w:t>
      </w:r>
      <w:r>
        <w:rPr>
          <w:color w:val="000000"/>
          <w:sz w:val="20"/>
          <w:szCs w:val="20"/>
        </w:rPr>
        <w:br/>
        <w:t xml:space="preserve">(a) To participate in multicultural initiatives </w:t>
      </w:r>
      <w:r>
        <w:rPr>
          <w:b/>
          <w:bCs/>
          <w:color w:val="000000"/>
          <w:sz w:val="20"/>
          <w:szCs w:val="20"/>
        </w:rPr>
        <w:t>with approval of EC, AC and Founding Members or their nominees (in case of dispute resolution)</w:t>
      </w:r>
      <w:r>
        <w:rPr>
          <w:color w:val="000000"/>
          <w:sz w:val="20"/>
          <w:szCs w:val="20"/>
        </w:rPr>
        <w:t>.</w:t>
      </w:r>
    </w:p>
    <w:p w14:paraId="619211E5" w14:textId="77777777" w:rsidR="00A90146" w:rsidRDefault="00E45DE0">
      <w:pPr>
        <w:numPr>
          <w:ilvl w:val="1"/>
          <w:numId w:val="8"/>
        </w:numPr>
        <w:pBdr>
          <w:top w:val="nil"/>
          <w:left w:val="nil"/>
          <w:bottom w:val="nil"/>
          <w:right w:val="nil"/>
          <w:between w:val="nil"/>
        </w:pBdr>
        <w:spacing w:after="0"/>
        <w:rPr>
          <w:color w:val="000000"/>
          <w:sz w:val="20"/>
          <w:szCs w:val="20"/>
        </w:rPr>
      </w:pPr>
      <w:r>
        <w:rPr>
          <w:b/>
          <w:bCs/>
          <w:color w:val="000000"/>
          <w:sz w:val="20"/>
          <w:szCs w:val="20"/>
        </w:rPr>
        <w:t>Collaboration and Partnerships</w:t>
      </w:r>
      <w:r>
        <w:rPr>
          <w:color w:val="000000"/>
          <w:sz w:val="20"/>
          <w:szCs w:val="20"/>
        </w:rPr>
        <w:br/>
        <w:t xml:space="preserve">(a) Partnerships with </w:t>
      </w:r>
      <w:r>
        <w:rPr>
          <w:b/>
          <w:bCs/>
          <w:color w:val="000000"/>
          <w:sz w:val="20"/>
          <w:szCs w:val="20"/>
        </w:rPr>
        <w:t>Telugu-speaking and Indian organisations</w:t>
      </w:r>
      <w:r>
        <w:rPr>
          <w:color w:val="000000"/>
          <w:sz w:val="20"/>
          <w:szCs w:val="20"/>
        </w:rPr>
        <w:t xml:space="preserve"> shall require EC and AC approval and finalised by Founding Members or their nominees</w:t>
      </w:r>
      <w:r>
        <w:rPr>
          <w:b/>
          <w:bCs/>
          <w:color w:val="000000"/>
          <w:sz w:val="20"/>
          <w:szCs w:val="20"/>
        </w:rPr>
        <w:t xml:space="preserve"> (in case of dispute resolution)</w:t>
      </w:r>
      <w:r>
        <w:rPr>
          <w:color w:val="000000"/>
          <w:sz w:val="20"/>
          <w:szCs w:val="20"/>
        </w:rPr>
        <w:t>.</w:t>
      </w:r>
    </w:p>
    <w:p w14:paraId="3BC5764D" w14:textId="77777777" w:rsidR="00A90146" w:rsidRDefault="00E45DE0">
      <w:pPr>
        <w:numPr>
          <w:ilvl w:val="1"/>
          <w:numId w:val="8"/>
        </w:numPr>
        <w:pBdr>
          <w:top w:val="nil"/>
          <w:left w:val="nil"/>
          <w:bottom w:val="nil"/>
          <w:right w:val="nil"/>
          <w:between w:val="nil"/>
        </w:pBdr>
        <w:spacing w:after="0"/>
        <w:rPr>
          <w:color w:val="000000"/>
          <w:sz w:val="20"/>
          <w:szCs w:val="20"/>
        </w:rPr>
      </w:pPr>
      <w:r>
        <w:rPr>
          <w:b/>
          <w:bCs/>
          <w:color w:val="000000"/>
          <w:sz w:val="20"/>
          <w:szCs w:val="20"/>
        </w:rPr>
        <w:t>Welfare and Support</w:t>
      </w:r>
      <w:r>
        <w:rPr>
          <w:color w:val="000000"/>
          <w:sz w:val="20"/>
          <w:szCs w:val="20"/>
        </w:rPr>
        <w:br/>
        <w:t>(a) To provide guidance and support to members, as directed by the EC, AC and Founding Members or their nominees</w:t>
      </w:r>
      <w:r>
        <w:rPr>
          <w:b/>
          <w:bCs/>
          <w:color w:val="000000"/>
          <w:sz w:val="20"/>
          <w:szCs w:val="20"/>
        </w:rPr>
        <w:t xml:space="preserve"> (in case of dispute resolution)</w:t>
      </w:r>
      <w:r>
        <w:rPr>
          <w:color w:val="000000"/>
          <w:sz w:val="20"/>
          <w:szCs w:val="20"/>
        </w:rPr>
        <w:t>.</w:t>
      </w:r>
    </w:p>
    <w:p w14:paraId="21584855" w14:textId="77777777" w:rsidR="00A90146" w:rsidRDefault="00E45DE0">
      <w:pPr>
        <w:numPr>
          <w:ilvl w:val="1"/>
          <w:numId w:val="8"/>
        </w:numPr>
        <w:pBdr>
          <w:top w:val="nil"/>
          <w:left w:val="nil"/>
          <w:bottom w:val="nil"/>
          <w:right w:val="nil"/>
          <w:between w:val="nil"/>
        </w:pBdr>
        <w:rPr>
          <w:color w:val="000000"/>
          <w:sz w:val="20"/>
          <w:szCs w:val="20"/>
        </w:rPr>
      </w:pPr>
      <w:r>
        <w:rPr>
          <w:b/>
          <w:bCs/>
          <w:color w:val="000000"/>
          <w:sz w:val="20"/>
          <w:szCs w:val="20"/>
        </w:rPr>
        <w:t>Transparency and Governance</w:t>
      </w:r>
      <w:r>
        <w:rPr>
          <w:color w:val="000000"/>
          <w:sz w:val="20"/>
          <w:szCs w:val="20"/>
        </w:rPr>
        <w:br/>
        <w:t>(a) To operate under the supervision and authority of the EC, AC and Founding Members or their nominees</w:t>
      </w:r>
      <w:r>
        <w:rPr>
          <w:b/>
          <w:bCs/>
          <w:color w:val="000000"/>
          <w:sz w:val="20"/>
          <w:szCs w:val="20"/>
        </w:rPr>
        <w:t xml:space="preserve"> (in case of dispute resolution)</w:t>
      </w:r>
      <w:r>
        <w:rPr>
          <w:color w:val="000000"/>
          <w:sz w:val="20"/>
          <w:szCs w:val="20"/>
        </w:rPr>
        <w:t>.</w:t>
      </w:r>
    </w:p>
    <w:p w14:paraId="52DBAEFB" w14:textId="77777777" w:rsidR="00A90146" w:rsidRDefault="00E45DE0">
      <w:pPr>
        <w:pStyle w:val="Heading3"/>
      </w:pPr>
      <w:bookmarkStart w:id="6" w:name="_heading=h.q0a93c9xs6mz" w:colFirst="0" w:colLast="0"/>
      <w:bookmarkEnd w:id="6"/>
      <w:r>
        <w:t>Clause 4: AAQ Membership</w:t>
      </w:r>
    </w:p>
    <w:p w14:paraId="50D4C5AC" w14:textId="77777777" w:rsidR="00A90146" w:rsidRDefault="00E45DE0">
      <w:pPr>
        <w:rPr>
          <w:sz w:val="20"/>
          <w:szCs w:val="20"/>
        </w:rPr>
      </w:pPr>
      <w:r>
        <w:rPr>
          <w:sz w:val="20"/>
          <w:szCs w:val="20"/>
        </w:rPr>
        <w:t>We propose maintaining two types of memberships within AAQ:</w:t>
      </w:r>
    </w:p>
    <w:p w14:paraId="0DB0464F" w14:textId="77777777" w:rsidR="00A90146" w:rsidRDefault="00E45DE0">
      <w:pPr>
        <w:numPr>
          <w:ilvl w:val="1"/>
          <w:numId w:val="3"/>
        </w:numPr>
        <w:pBdr>
          <w:top w:val="nil"/>
          <w:left w:val="nil"/>
          <w:bottom w:val="nil"/>
          <w:right w:val="nil"/>
          <w:between w:val="nil"/>
        </w:pBdr>
        <w:spacing w:after="0"/>
        <w:rPr>
          <w:b/>
          <w:bCs/>
          <w:color w:val="000000"/>
          <w:sz w:val="20"/>
          <w:szCs w:val="20"/>
        </w:rPr>
      </w:pPr>
      <w:r>
        <w:rPr>
          <w:b/>
          <w:bCs/>
          <w:color w:val="000000"/>
          <w:sz w:val="20"/>
          <w:szCs w:val="20"/>
        </w:rPr>
        <w:t>General Members (Yearly Membership)</w:t>
      </w:r>
    </w:p>
    <w:p w14:paraId="3E85EA9D" w14:textId="77777777" w:rsidR="00A90146" w:rsidRDefault="00E45DE0">
      <w:pPr>
        <w:numPr>
          <w:ilvl w:val="1"/>
          <w:numId w:val="13"/>
        </w:numPr>
        <w:pBdr>
          <w:top w:val="nil"/>
          <w:left w:val="nil"/>
          <w:bottom w:val="nil"/>
          <w:right w:val="nil"/>
          <w:between w:val="nil"/>
        </w:pBdr>
        <w:rPr>
          <w:color w:val="000000"/>
          <w:sz w:val="20"/>
          <w:szCs w:val="20"/>
        </w:rPr>
      </w:pPr>
      <w:r>
        <w:rPr>
          <w:color w:val="000000"/>
          <w:sz w:val="20"/>
          <w:szCs w:val="20"/>
        </w:rPr>
        <w:t xml:space="preserve">General Members </w:t>
      </w:r>
      <w:r>
        <w:rPr>
          <w:b/>
          <w:bCs/>
          <w:color w:val="000000"/>
          <w:sz w:val="20"/>
          <w:szCs w:val="20"/>
        </w:rPr>
        <w:t>pay an annual fee</w:t>
      </w:r>
      <w:r>
        <w:rPr>
          <w:color w:val="000000"/>
          <w:sz w:val="20"/>
          <w:szCs w:val="20"/>
        </w:rPr>
        <w:t xml:space="preserve"> and </w:t>
      </w:r>
      <w:r>
        <w:rPr>
          <w:b/>
          <w:bCs/>
          <w:color w:val="000000"/>
          <w:sz w:val="20"/>
          <w:szCs w:val="20"/>
        </w:rPr>
        <w:t>do not have voting rights</w:t>
      </w:r>
      <w:r>
        <w:rPr>
          <w:color w:val="000000"/>
          <w:sz w:val="20"/>
          <w:szCs w:val="20"/>
        </w:rPr>
        <w:t>.</w:t>
      </w:r>
    </w:p>
    <w:p w14:paraId="32865F6E" w14:textId="77777777" w:rsidR="00A90146" w:rsidRDefault="00E45DE0">
      <w:pPr>
        <w:numPr>
          <w:ilvl w:val="1"/>
          <w:numId w:val="13"/>
        </w:numPr>
        <w:rPr>
          <w:sz w:val="20"/>
          <w:szCs w:val="20"/>
        </w:rPr>
      </w:pPr>
      <w:r>
        <w:rPr>
          <w:sz w:val="20"/>
          <w:szCs w:val="20"/>
        </w:rPr>
        <w:t xml:space="preserve">They are </w:t>
      </w:r>
      <w:r>
        <w:rPr>
          <w:b/>
          <w:bCs/>
          <w:sz w:val="20"/>
          <w:szCs w:val="20"/>
        </w:rPr>
        <w:t>not eligible to attend the Annual General Meetings</w:t>
      </w:r>
      <w:r>
        <w:rPr>
          <w:sz w:val="20"/>
          <w:szCs w:val="20"/>
        </w:rPr>
        <w:t>.</w:t>
      </w:r>
    </w:p>
    <w:p w14:paraId="6807C2FE" w14:textId="77777777" w:rsidR="00A90146" w:rsidRDefault="00E45DE0">
      <w:pPr>
        <w:numPr>
          <w:ilvl w:val="1"/>
          <w:numId w:val="13"/>
        </w:numPr>
        <w:rPr>
          <w:sz w:val="20"/>
          <w:szCs w:val="20"/>
        </w:rPr>
      </w:pPr>
      <w:r>
        <w:rPr>
          <w:sz w:val="20"/>
          <w:szCs w:val="20"/>
        </w:rPr>
        <w:t xml:space="preserve">Their role is to </w:t>
      </w:r>
      <w:r>
        <w:rPr>
          <w:b/>
          <w:bCs/>
          <w:sz w:val="20"/>
          <w:szCs w:val="20"/>
        </w:rPr>
        <w:t>support AAQ through participation in events and activities</w:t>
      </w:r>
      <w:r>
        <w:rPr>
          <w:sz w:val="20"/>
          <w:szCs w:val="20"/>
        </w:rPr>
        <w:t>.</w:t>
      </w:r>
    </w:p>
    <w:p w14:paraId="0CD087C8" w14:textId="77777777" w:rsidR="00A90146" w:rsidRDefault="00E45DE0">
      <w:pPr>
        <w:numPr>
          <w:ilvl w:val="1"/>
          <w:numId w:val="13"/>
        </w:numPr>
        <w:rPr>
          <w:sz w:val="20"/>
          <w:szCs w:val="20"/>
        </w:rPr>
      </w:pPr>
      <w:r>
        <w:rPr>
          <w:b/>
          <w:bCs/>
          <w:sz w:val="20"/>
          <w:szCs w:val="20"/>
        </w:rPr>
        <w:t>Membership fees</w:t>
      </w:r>
      <w:r>
        <w:rPr>
          <w:sz w:val="20"/>
          <w:szCs w:val="20"/>
        </w:rPr>
        <w:t xml:space="preserve"> may be </w:t>
      </w:r>
      <w:r>
        <w:rPr>
          <w:b/>
          <w:bCs/>
          <w:sz w:val="20"/>
          <w:szCs w:val="20"/>
        </w:rPr>
        <w:t>adjusted periodically</w:t>
      </w:r>
      <w:r>
        <w:rPr>
          <w:sz w:val="20"/>
          <w:szCs w:val="20"/>
        </w:rPr>
        <w:t xml:space="preserve"> with approval from the </w:t>
      </w:r>
      <w:r>
        <w:rPr>
          <w:b/>
          <w:bCs/>
          <w:sz w:val="20"/>
          <w:szCs w:val="20"/>
        </w:rPr>
        <w:t>EC and Advisory Committee</w:t>
      </w:r>
      <w:r>
        <w:rPr>
          <w:sz w:val="20"/>
          <w:szCs w:val="20"/>
        </w:rPr>
        <w:t>.</w:t>
      </w:r>
    </w:p>
    <w:p w14:paraId="36F5C0A6" w14:textId="77777777" w:rsidR="00A90146" w:rsidRDefault="00E45DE0">
      <w:pPr>
        <w:numPr>
          <w:ilvl w:val="1"/>
          <w:numId w:val="3"/>
        </w:numPr>
        <w:pBdr>
          <w:top w:val="nil"/>
          <w:left w:val="nil"/>
          <w:bottom w:val="nil"/>
          <w:right w:val="nil"/>
          <w:between w:val="nil"/>
        </w:pBdr>
        <w:rPr>
          <w:b/>
          <w:bCs/>
          <w:color w:val="000000"/>
          <w:sz w:val="20"/>
          <w:szCs w:val="20"/>
        </w:rPr>
      </w:pPr>
      <w:r>
        <w:rPr>
          <w:b/>
          <w:bCs/>
          <w:color w:val="000000"/>
          <w:sz w:val="20"/>
          <w:szCs w:val="20"/>
        </w:rPr>
        <w:t>Life Membership (To be revised in future)</w:t>
      </w:r>
    </w:p>
    <w:p w14:paraId="0CEC749A" w14:textId="77777777" w:rsidR="00A90146" w:rsidRDefault="00E45DE0">
      <w:pPr>
        <w:numPr>
          <w:ilvl w:val="1"/>
          <w:numId w:val="13"/>
        </w:numPr>
        <w:rPr>
          <w:sz w:val="20"/>
          <w:szCs w:val="20"/>
        </w:rPr>
      </w:pPr>
      <w:r>
        <w:rPr>
          <w:sz w:val="20"/>
          <w:szCs w:val="20"/>
        </w:rPr>
        <w:lastRenderedPageBreak/>
        <w:t>AAQ does not currently offer a life membership structure; however, this may be introduced or revised in the future if required.</w:t>
      </w:r>
    </w:p>
    <w:p w14:paraId="6641F8AE" w14:textId="77777777" w:rsidR="00A90146" w:rsidRDefault="00E45DE0">
      <w:pPr>
        <w:numPr>
          <w:ilvl w:val="1"/>
          <w:numId w:val="3"/>
        </w:numPr>
        <w:pBdr>
          <w:top w:val="nil"/>
          <w:left w:val="nil"/>
          <w:bottom w:val="nil"/>
          <w:right w:val="nil"/>
          <w:between w:val="nil"/>
        </w:pBdr>
        <w:rPr>
          <w:b/>
          <w:bCs/>
          <w:color w:val="000000"/>
          <w:sz w:val="20"/>
          <w:szCs w:val="20"/>
        </w:rPr>
      </w:pPr>
      <w:r>
        <w:rPr>
          <w:b/>
          <w:bCs/>
          <w:color w:val="000000"/>
          <w:sz w:val="20"/>
          <w:szCs w:val="20"/>
        </w:rPr>
        <w:t>Gold Membership</w:t>
      </w:r>
    </w:p>
    <w:p w14:paraId="0BEE2905" w14:textId="77777777" w:rsidR="00A90146" w:rsidRDefault="00E45DE0">
      <w:pPr>
        <w:numPr>
          <w:ilvl w:val="1"/>
          <w:numId w:val="13"/>
        </w:numPr>
        <w:rPr>
          <w:sz w:val="20"/>
          <w:szCs w:val="20"/>
        </w:rPr>
      </w:pPr>
      <w:r>
        <w:rPr>
          <w:sz w:val="20"/>
          <w:szCs w:val="20"/>
        </w:rPr>
        <w:t xml:space="preserve">Gold Members serve a </w:t>
      </w:r>
      <w:r>
        <w:rPr>
          <w:b/>
          <w:bCs/>
          <w:sz w:val="20"/>
          <w:szCs w:val="20"/>
        </w:rPr>
        <w:t>4-year term</w:t>
      </w:r>
      <w:r>
        <w:rPr>
          <w:sz w:val="20"/>
          <w:szCs w:val="20"/>
        </w:rPr>
        <w:t xml:space="preserve"> with </w:t>
      </w:r>
      <w:r>
        <w:rPr>
          <w:b/>
          <w:bCs/>
          <w:sz w:val="20"/>
          <w:szCs w:val="20"/>
        </w:rPr>
        <w:t>voting rights</w:t>
      </w:r>
      <w:r>
        <w:rPr>
          <w:sz w:val="20"/>
          <w:szCs w:val="20"/>
        </w:rPr>
        <w:t>.</w:t>
      </w:r>
    </w:p>
    <w:p w14:paraId="4AA85751" w14:textId="77777777" w:rsidR="00A90146" w:rsidRDefault="00E45DE0">
      <w:pPr>
        <w:numPr>
          <w:ilvl w:val="1"/>
          <w:numId w:val="13"/>
        </w:numPr>
        <w:rPr>
          <w:sz w:val="20"/>
          <w:szCs w:val="20"/>
        </w:rPr>
      </w:pPr>
      <w:r>
        <w:rPr>
          <w:sz w:val="20"/>
          <w:szCs w:val="20"/>
        </w:rPr>
        <w:t xml:space="preserve">They may </w:t>
      </w:r>
      <w:r>
        <w:rPr>
          <w:b/>
          <w:bCs/>
          <w:sz w:val="20"/>
          <w:szCs w:val="20"/>
        </w:rPr>
        <w:t>attend the AGM</w:t>
      </w:r>
      <w:r>
        <w:rPr>
          <w:sz w:val="20"/>
          <w:szCs w:val="20"/>
        </w:rPr>
        <w:t xml:space="preserve"> and </w:t>
      </w:r>
      <w:r>
        <w:rPr>
          <w:b/>
          <w:bCs/>
          <w:sz w:val="20"/>
          <w:szCs w:val="20"/>
        </w:rPr>
        <w:t>participate in elections</w:t>
      </w:r>
      <w:r>
        <w:rPr>
          <w:sz w:val="20"/>
          <w:szCs w:val="20"/>
        </w:rPr>
        <w:t>.</w:t>
      </w:r>
    </w:p>
    <w:p w14:paraId="372AA89A" w14:textId="77777777" w:rsidR="00A90146" w:rsidRDefault="00E45DE0">
      <w:pPr>
        <w:numPr>
          <w:ilvl w:val="1"/>
          <w:numId w:val="13"/>
        </w:numPr>
        <w:rPr>
          <w:sz w:val="20"/>
          <w:szCs w:val="20"/>
        </w:rPr>
      </w:pPr>
      <w:r>
        <w:rPr>
          <w:sz w:val="20"/>
          <w:szCs w:val="20"/>
        </w:rPr>
        <w:t xml:space="preserve">The </w:t>
      </w:r>
      <w:r>
        <w:rPr>
          <w:b/>
          <w:bCs/>
          <w:sz w:val="20"/>
          <w:szCs w:val="20"/>
        </w:rPr>
        <w:t>number of Gold Members is capped at 50</w:t>
      </w:r>
      <w:r>
        <w:rPr>
          <w:sz w:val="20"/>
          <w:szCs w:val="20"/>
        </w:rPr>
        <w:t xml:space="preserve"> until </w:t>
      </w:r>
      <w:r>
        <w:rPr>
          <w:b/>
          <w:bCs/>
          <w:sz w:val="20"/>
          <w:szCs w:val="20"/>
        </w:rPr>
        <w:t>2 November 2030</w:t>
      </w:r>
      <w:r>
        <w:rPr>
          <w:sz w:val="20"/>
          <w:szCs w:val="20"/>
        </w:rPr>
        <w:t>.</w:t>
      </w:r>
    </w:p>
    <w:p w14:paraId="7A92DE2E" w14:textId="77777777" w:rsidR="00A90146" w:rsidRDefault="00E45DE0">
      <w:pPr>
        <w:numPr>
          <w:ilvl w:val="1"/>
          <w:numId w:val="13"/>
        </w:numPr>
        <w:rPr>
          <w:sz w:val="20"/>
          <w:szCs w:val="20"/>
        </w:rPr>
      </w:pPr>
      <w:r>
        <w:rPr>
          <w:b/>
          <w:bCs/>
          <w:sz w:val="20"/>
          <w:szCs w:val="20"/>
        </w:rPr>
        <w:t>EC and Advisory Committee</w:t>
      </w:r>
      <w:r>
        <w:rPr>
          <w:sz w:val="20"/>
          <w:szCs w:val="20"/>
        </w:rPr>
        <w:t xml:space="preserve"> may adjust membership numbers after this date.</w:t>
      </w:r>
    </w:p>
    <w:p w14:paraId="6F627A6D" w14:textId="77777777" w:rsidR="00A90146" w:rsidRDefault="00E45DE0">
      <w:pPr>
        <w:numPr>
          <w:ilvl w:val="1"/>
          <w:numId w:val="13"/>
        </w:numPr>
        <w:rPr>
          <w:sz w:val="20"/>
          <w:szCs w:val="20"/>
        </w:rPr>
      </w:pPr>
      <w:r>
        <w:rPr>
          <w:sz w:val="20"/>
          <w:szCs w:val="20"/>
        </w:rPr>
        <w:t xml:space="preserve">This structure ensures </w:t>
      </w:r>
      <w:r>
        <w:rPr>
          <w:b/>
          <w:bCs/>
          <w:sz w:val="20"/>
          <w:szCs w:val="20"/>
        </w:rPr>
        <w:t>oversight of elections and governance</w:t>
      </w:r>
      <w:r>
        <w:rPr>
          <w:sz w:val="20"/>
          <w:szCs w:val="20"/>
        </w:rPr>
        <w:t>, with potential expansion if demand increases.</w:t>
      </w:r>
    </w:p>
    <w:p w14:paraId="2FFFA135" w14:textId="77777777" w:rsidR="00A90146" w:rsidRDefault="00E45DE0">
      <w:pPr>
        <w:numPr>
          <w:ilvl w:val="1"/>
          <w:numId w:val="13"/>
        </w:numPr>
        <w:rPr>
          <w:sz w:val="20"/>
          <w:szCs w:val="20"/>
        </w:rPr>
      </w:pPr>
      <w:r>
        <w:rPr>
          <w:b/>
          <w:bCs/>
          <w:sz w:val="20"/>
          <w:szCs w:val="20"/>
        </w:rPr>
        <w:t>Gold Membership Approval Policy</w:t>
      </w:r>
    </w:p>
    <w:p w14:paraId="7CD84099" w14:textId="77777777" w:rsidR="00A90146" w:rsidRDefault="00E45DE0">
      <w:pPr>
        <w:numPr>
          <w:ilvl w:val="2"/>
          <w:numId w:val="14"/>
        </w:numPr>
        <w:rPr>
          <w:sz w:val="20"/>
          <w:szCs w:val="20"/>
        </w:rPr>
      </w:pPr>
      <w:r>
        <w:rPr>
          <w:sz w:val="20"/>
          <w:szCs w:val="20"/>
        </w:rPr>
        <w:t>Membership fees will be varied timely once proposed fees are accepted by Executive Committee and Advisory Committee with no third-party intervention.</w:t>
      </w:r>
    </w:p>
    <w:p w14:paraId="0F331F54" w14:textId="77777777" w:rsidR="00A90146" w:rsidRDefault="00E45DE0">
      <w:pPr>
        <w:numPr>
          <w:ilvl w:val="2"/>
          <w:numId w:val="14"/>
        </w:numPr>
        <w:rPr>
          <w:sz w:val="20"/>
          <w:szCs w:val="20"/>
        </w:rPr>
      </w:pPr>
      <w:r>
        <w:rPr>
          <w:sz w:val="20"/>
          <w:szCs w:val="20"/>
        </w:rPr>
        <w:t>The </w:t>
      </w:r>
      <w:r>
        <w:rPr>
          <w:b/>
          <w:bCs/>
          <w:sz w:val="20"/>
          <w:szCs w:val="20"/>
        </w:rPr>
        <w:t>Executive Committee (EC)</w:t>
      </w:r>
      <w:r>
        <w:rPr>
          <w:sz w:val="20"/>
          <w:szCs w:val="20"/>
        </w:rPr>
        <w:t> holds full authority over the processing and approval of </w:t>
      </w:r>
      <w:r>
        <w:rPr>
          <w:b/>
          <w:bCs/>
          <w:sz w:val="20"/>
          <w:szCs w:val="20"/>
        </w:rPr>
        <w:t>Gold Membership</w:t>
      </w:r>
      <w:r>
        <w:rPr>
          <w:sz w:val="20"/>
          <w:szCs w:val="20"/>
        </w:rPr>
        <w:t> applications.</w:t>
      </w:r>
    </w:p>
    <w:p w14:paraId="374582A7" w14:textId="77777777" w:rsidR="00A90146" w:rsidRDefault="00E45DE0">
      <w:pPr>
        <w:numPr>
          <w:ilvl w:val="2"/>
          <w:numId w:val="14"/>
        </w:numPr>
        <w:rPr>
          <w:sz w:val="20"/>
          <w:szCs w:val="20"/>
        </w:rPr>
      </w:pPr>
      <w:r>
        <w:rPr>
          <w:b/>
          <w:bCs/>
          <w:sz w:val="20"/>
          <w:szCs w:val="20"/>
        </w:rPr>
        <w:t>Key Provisions:</w:t>
      </w:r>
    </w:p>
    <w:p w14:paraId="00B20FCC" w14:textId="77777777" w:rsidR="00A90146" w:rsidRDefault="00E45DE0">
      <w:pPr>
        <w:numPr>
          <w:ilvl w:val="3"/>
          <w:numId w:val="14"/>
        </w:numPr>
        <w:rPr>
          <w:sz w:val="20"/>
          <w:szCs w:val="20"/>
        </w:rPr>
      </w:pPr>
      <w:r>
        <w:rPr>
          <w:sz w:val="20"/>
          <w:szCs w:val="20"/>
        </w:rPr>
        <w:t>The EC has the </w:t>
      </w:r>
      <w:r>
        <w:rPr>
          <w:b/>
          <w:bCs/>
          <w:sz w:val="20"/>
          <w:szCs w:val="20"/>
        </w:rPr>
        <w:t>exclusive right to accept or reject</w:t>
      </w:r>
      <w:r>
        <w:rPr>
          <w:sz w:val="20"/>
          <w:szCs w:val="20"/>
        </w:rPr>
        <w:t> any Gold Membership application.</w:t>
      </w:r>
    </w:p>
    <w:p w14:paraId="4A14B164" w14:textId="77777777" w:rsidR="00A90146" w:rsidRDefault="00E45DE0">
      <w:pPr>
        <w:numPr>
          <w:ilvl w:val="3"/>
          <w:numId w:val="14"/>
        </w:numPr>
        <w:rPr>
          <w:sz w:val="20"/>
          <w:szCs w:val="20"/>
        </w:rPr>
      </w:pPr>
      <w:r>
        <w:rPr>
          <w:sz w:val="20"/>
          <w:szCs w:val="20"/>
        </w:rPr>
        <w:t>The EC is not obligated to provide an explanation for rejection or approval decisions.</w:t>
      </w:r>
    </w:p>
    <w:p w14:paraId="16E63095" w14:textId="77777777" w:rsidR="00A90146" w:rsidRDefault="00E45DE0">
      <w:pPr>
        <w:numPr>
          <w:ilvl w:val="3"/>
          <w:numId w:val="14"/>
        </w:numPr>
        <w:rPr>
          <w:sz w:val="20"/>
          <w:szCs w:val="20"/>
        </w:rPr>
      </w:pPr>
      <w:r>
        <w:rPr>
          <w:sz w:val="20"/>
          <w:szCs w:val="20"/>
        </w:rPr>
        <w:t>All applications will be reviewed in line with AAQ’s values, code of conduct, and long-term organizational goals.</w:t>
      </w:r>
    </w:p>
    <w:p w14:paraId="17E28E9C" w14:textId="77777777" w:rsidR="00A90146" w:rsidRDefault="00E45DE0">
      <w:pPr>
        <w:numPr>
          <w:ilvl w:val="3"/>
          <w:numId w:val="14"/>
        </w:numPr>
        <w:rPr>
          <w:sz w:val="20"/>
          <w:szCs w:val="20"/>
        </w:rPr>
      </w:pPr>
      <w:r>
        <w:rPr>
          <w:sz w:val="20"/>
          <w:szCs w:val="20"/>
        </w:rPr>
        <w:t>This policy ensures that only individuals who align with AAQ's mission, ethics, and community standards are granted Gold Membership status.</w:t>
      </w:r>
    </w:p>
    <w:p w14:paraId="6985BF46" w14:textId="77777777" w:rsidR="00A90146" w:rsidRDefault="00E45DE0">
      <w:pPr>
        <w:numPr>
          <w:ilvl w:val="3"/>
          <w:numId w:val="14"/>
        </w:numPr>
        <w:rPr>
          <w:sz w:val="20"/>
          <w:szCs w:val="20"/>
        </w:rPr>
      </w:pPr>
      <w:r>
        <w:rPr>
          <w:sz w:val="20"/>
          <w:szCs w:val="20"/>
        </w:rPr>
        <w:t>After discussing it with Advisory Committee, the Executive Committee’s decision on membership matters will be final and binding with no third-party intervention.</w:t>
      </w:r>
    </w:p>
    <w:p w14:paraId="4B07E102" w14:textId="77777777" w:rsidR="00A90146" w:rsidRDefault="00E45DE0">
      <w:pPr>
        <w:numPr>
          <w:ilvl w:val="1"/>
          <w:numId w:val="13"/>
        </w:numPr>
        <w:rPr>
          <w:b/>
          <w:bCs/>
          <w:sz w:val="20"/>
          <w:szCs w:val="20"/>
        </w:rPr>
      </w:pPr>
      <w:r>
        <w:rPr>
          <w:b/>
          <w:bCs/>
          <w:sz w:val="20"/>
          <w:szCs w:val="20"/>
        </w:rPr>
        <w:t>Gold Member Nomination &amp; Agreement Policy</w:t>
      </w:r>
    </w:p>
    <w:p w14:paraId="084FD7E1" w14:textId="77777777" w:rsidR="00A90146" w:rsidRDefault="00E45DE0">
      <w:pPr>
        <w:numPr>
          <w:ilvl w:val="2"/>
          <w:numId w:val="14"/>
        </w:numPr>
        <w:rPr>
          <w:sz w:val="20"/>
          <w:szCs w:val="20"/>
        </w:rPr>
      </w:pPr>
      <w:r>
        <w:rPr>
          <w:sz w:val="20"/>
          <w:szCs w:val="20"/>
        </w:rPr>
        <w:t>To ensure that Gold Members are aligned with AAQ’s values, structure, and operational procedures, the following nomination and onboarding process will apply:</w:t>
      </w:r>
    </w:p>
    <w:p w14:paraId="7A199785" w14:textId="77777777" w:rsidR="00A90146" w:rsidRDefault="00E45DE0">
      <w:pPr>
        <w:numPr>
          <w:ilvl w:val="3"/>
          <w:numId w:val="14"/>
        </w:numPr>
        <w:rPr>
          <w:sz w:val="20"/>
          <w:szCs w:val="20"/>
        </w:rPr>
      </w:pPr>
      <w:r>
        <w:rPr>
          <w:sz w:val="20"/>
          <w:szCs w:val="20"/>
        </w:rPr>
        <w:t>Understanding of AAQ Constitution &amp; Policies</w:t>
      </w:r>
    </w:p>
    <w:p w14:paraId="42D6BFC7" w14:textId="77777777" w:rsidR="00A90146" w:rsidRDefault="00E45DE0">
      <w:pPr>
        <w:numPr>
          <w:ilvl w:val="4"/>
          <w:numId w:val="14"/>
        </w:numPr>
        <w:rPr>
          <w:sz w:val="20"/>
          <w:szCs w:val="20"/>
        </w:rPr>
      </w:pPr>
      <w:r>
        <w:rPr>
          <w:sz w:val="20"/>
          <w:szCs w:val="20"/>
        </w:rPr>
        <w:lastRenderedPageBreak/>
        <w:t>All nominees for Gold Membership must have a </w:t>
      </w:r>
      <w:r>
        <w:rPr>
          <w:b/>
          <w:bCs/>
          <w:sz w:val="20"/>
          <w:szCs w:val="20"/>
        </w:rPr>
        <w:t>clear understanding of the AAQ Constitution, policies, and organizational structure</w:t>
      </w:r>
      <w:r>
        <w:rPr>
          <w:sz w:val="20"/>
          <w:szCs w:val="20"/>
        </w:rPr>
        <w:t>.</w:t>
      </w:r>
    </w:p>
    <w:p w14:paraId="438815E0" w14:textId="77777777" w:rsidR="00A90146" w:rsidRDefault="00E45DE0">
      <w:pPr>
        <w:numPr>
          <w:ilvl w:val="4"/>
          <w:numId w:val="14"/>
        </w:numPr>
        <w:rPr>
          <w:sz w:val="20"/>
          <w:szCs w:val="20"/>
        </w:rPr>
      </w:pPr>
      <w:r>
        <w:rPr>
          <w:sz w:val="20"/>
          <w:szCs w:val="20"/>
        </w:rPr>
        <w:t>Nominees must review the relevant documents prior to confirmation of their membership.</w:t>
      </w:r>
    </w:p>
    <w:p w14:paraId="56BC1162" w14:textId="77777777" w:rsidR="00A90146" w:rsidRDefault="00E45DE0">
      <w:pPr>
        <w:numPr>
          <w:ilvl w:val="1"/>
          <w:numId w:val="13"/>
        </w:numPr>
        <w:rPr>
          <w:b/>
          <w:bCs/>
          <w:sz w:val="20"/>
          <w:szCs w:val="20"/>
        </w:rPr>
      </w:pPr>
      <w:r>
        <w:rPr>
          <w:b/>
          <w:bCs/>
          <w:sz w:val="20"/>
          <w:szCs w:val="20"/>
        </w:rPr>
        <w:t>Nomination Process</w:t>
      </w:r>
    </w:p>
    <w:p w14:paraId="07F3C2BC" w14:textId="77777777" w:rsidR="00A90146" w:rsidRDefault="00E45DE0">
      <w:pPr>
        <w:numPr>
          <w:ilvl w:val="2"/>
          <w:numId w:val="14"/>
        </w:numPr>
        <w:rPr>
          <w:b/>
          <w:bCs/>
          <w:sz w:val="20"/>
          <w:szCs w:val="20"/>
        </w:rPr>
      </w:pPr>
      <w:r>
        <w:rPr>
          <w:b/>
          <w:bCs/>
          <w:sz w:val="20"/>
          <w:szCs w:val="20"/>
        </w:rPr>
        <w:t>Interview &amp; Evaluation</w:t>
      </w:r>
    </w:p>
    <w:p w14:paraId="2D824984" w14:textId="77777777" w:rsidR="00A90146" w:rsidRDefault="00E45DE0">
      <w:pPr>
        <w:numPr>
          <w:ilvl w:val="3"/>
          <w:numId w:val="14"/>
        </w:numPr>
        <w:rPr>
          <w:sz w:val="20"/>
          <w:szCs w:val="20"/>
        </w:rPr>
      </w:pPr>
      <w:r>
        <w:rPr>
          <w:sz w:val="20"/>
          <w:szCs w:val="20"/>
        </w:rPr>
        <w:t>The </w:t>
      </w:r>
      <w:r>
        <w:rPr>
          <w:b/>
          <w:bCs/>
          <w:sz w:val="20"/>
          <w:szCs w:val="20"/>
        </w:rPr>
        <w:t>Election Officer or a designated EC member</w:t>
      </w:r>
      <w:r>
        <w:rPr>
          <w:sz w:val="20"/>
          <w:szCs w:val="20"/>
        </w:rPr>
        <w:t> may conduct an interview or discussion with the nominee to assess their understanding, commitment, and alignment with AAQ’s objectives.</w:t>
      </w:r>
    </w:p>
    <w:p w14:paraId="7A4B0EA9" w14:textId="77777777" w:rsidR="00A90146" w:rsidRDefault="00E45DE0">
      <w:pPr>
        <w:numPr>
          <w:ilvl w:val="1"/>
          <w:numId w:val="13"/>
        </w:numPr>
        <w:rPr>
          <w:b/>
          <w:bCs/>
          <w:sz w:val="20"/>
          <w:szCs w:val="20"/>
        </w:rPr>
      </w:pPr>
      <w:r>
        <w:rPr>
          <w:b/>
          <w:bCs/>
          <w:sz w:val="20"/>
          <w:szCs w:val="20"/>
        </w:rPr>
        <w:t>Agreement to Internal Resolution</w:t>
      </w:r>
    </w:p>
    <w:p w14:paraId="2C7E7510" w14:textId="77777777" w:rsidR="00A90146" w:rsidRDefault="00E45DE0">
      <w:pPr>
        <w:numPr>
          <w:ilvl w:val="2"/>
          <w:numId w:val="14"/>
        </w:numPr>
        <w:rPr>
          <w:sz w:val="20"/>
          <w:szCs w:val="20"/>
        </w:rPr>
      </w:pPr>
      <w:r>
        <w:rPr>
          <w:sz w:val="20"/>
          <w:szCs w:val="20"/>
        </w:rPr>
        <w:t>Once accepted as a Gold Member and inducted into the system, the individual agrees to abide by AAQ’s internal rules, policies, and processes.</w:t>
      </w:r>
    </w:p>
    <w:p w14:paraId="0A5DB078" w14:textId="77777777" w:rsidR="00A90146" w:rsidRDefault="00E45DE0">
      <w:pPr>
        <w:numPr>
          <w:ilvl w:val="2"/>
          <w:numId w:val="14"/>
        </w:numPr>
        <w:rPr>
          <w:sz w:val="20"/>
          <w:szCs w:val="20"/>
        </w:rPr>
      </w:pPr>
      <w:r>
        <w:rPr>
          <w:sz w:val="20"/>
          <w:szCs w:val="20"/>
        </w:rPr>
        <w:t>If the Gold Member later disagrees with any internal decisions, they must resolve concerns within AAQ’s internal structure.</w:t>
      </w:r>
    </w:p>
    <w:p w14:paraId="4747B446" w14:textId="77777777" w:rsidR="00A90146" w:rsidRDefault="00E45DE0">
      <w:pPr>
        <w:numPr>
          <w:ilvl w:val="2"/>
          <w:numId w:val="14"/>
        </w:numPr>
        <w:rPr>
          <w:sz w:val="20"/>
          <w:szCs w:val="20"/>
        </w:rPr>
      </w:pPr>
      <w:r>
        <w:rPr>
          <w:sz w:val="20"/>
          <w:szCs w:val="20"/>
        </w:rPr>
        <w:t>By accepting Gold Membership, the member waives the right to escalate internal matters to external bodies such as Fair Trading, courts, or legal institutions, except where legally mandated.</w:t>
      </w:r>
    </w:p>
    <w:p w14:paraId="24DBC29D" w14:textId="77777777" w:rsidR="00A90146" w:rsidRDefault="00E45DE0">
      <w:pPr>
        <w:numPr>
          <w:ilvl w:val="1"/>
          <w:numId w:val="13"/>
        </w:numPr>
        <w:rPr>
          <w:b/>
          <w:bCs/>
          <w:sz w:val="20"/>
          <w:szCs w:val="20"/>
        </w:rPr>
      </w:pPr>
      <w:r>
        <w:rPr>
          <w:b/>
          <w:bCs/>
          <w:sz w:val="20"/>
          <w:szCs w:val="20"/>
        </w:rPr>
        <w:t>Executive Committee, Advisory &amp; Governing body Authority:</w:t>
      </w:r>
    </w:p>
    <w:p w14:paraId="1DC5CB11" w14:textId="77777777" w:rsidR="00A90146" w:rsidRDefault="00E45DE0">
      <w:pPr>
        <w:numPr>
          <w:ilvl w:val="2"/>
          <w:numId w:val="14"/>
        </w:numPr>
        <w:rPr>
          <w:sz w:val="20"/>
          <w:szCs w:val="20"/>
        </w:rPr>
      </w:pPr>
      <w:r>
        <w:rPr>
          <w:sz w:val="20"/>
          <w:szCs w:val="20"/>
        </w:rPr>
        <w:t>The Executive Committee retains full authority over the nomination, interview, approval, or rejection of Gold Membership applications.</w:t>
      </w:r>
    </w:p>
    <w:p w14:paraId="480C1056" w14:textId="77777777" w:rsidR="00A90146" w:rsidRDefault="00E45DE0">
      <w:pPr>
        <w:numPr>
          <w:ilvl w:val="1"/>
          <w:numId w:val="13"/>
        </w:numPr>
      </w:pPr>
      <w:r>
        <w:rPr>
          <w:sz w:val="20"/>
          <w:szCs w:val="20"/>
        </w:rPr>
        <w:t>This policy protects the confidentiality, integrity, and independence of AAQ’s internal governance while ensuring members are fully informed and willingly committed.</w:t>
      </w:r>
    </w:p>
    <w:p w14:paraId="11DB7FD2" w14:textId="77777777" w:rsidR="00A90146" w:rsidRDefault="00E45DE0">
      <w:pPr>
        <w:pStyle w:val="Heading3"/>
      </w:pPr>
      <w:bookmarkStart w:id="7" w:name="_heading=h.yu2xeflhuz0j" w:colFirst="0" w:colLast="0"/>
      <w:bookmarkEnd w:id="7"/>
      <w:r>
        <w:t>Clause 5: Executive Committee (EC)</w:t>
      </w:r>
    </w:p>
    <w:p w14:paraId="2CC36731" w14:textId="77777777" w:rsidR="00A90146" w:rsidRDefault="00E45DE0">
      <w:pPr>
        <w:rPr>
          <w:sz w:val="20"/>
          <w:szCs w:val="20"/>
        </w:rPr>
      </w:pPr>
      <w:r>
        <w:rPr>
          <w:sz w:val="20"/>
          <w:szCs w:val="20"/>
        </w:rPr>
        <w:t xml:space="preserve">Executive Committee is a designated group of members entrusted with the overall management, decision-making, and operational oversight of the organization’s activities. The EC is responsible for implementing policies, ensuring compliance with organizational objectives, supervising events and programs, managing resources and assets, and safeguarding the interests of members and stakeholders. The EC serves as the primary authority for strategic, financial, and administrative decisions within the organization </w:t>
      </w:r>
      <w:r>
        <w:rPr>
          <w:sz w:val="20"/>
          <w:szCs w:val="20"/>
        </w:rPr>
        <w:t>or event framework.</w:t>
      </w:r>
    </w:p>
    <w:p w14:paraId="5F5A9CB7" w14:textId="77777777" w:rsidR="00A90146" w:rsidRDefault="00E45DE0">
      <w:pPr>
        <w:pStyle w:val="Subtitle"/>
        <w:rPr>
          <w:b/>
          <w:bCs/>
          <w:sz w:val="20"/>
          <w:szCs w:val="20"/>
        </w:rPr>
      </w:pPr>
      <w:r>
        <w:rPr>
          <w:b/>
          <w:bCs/>
          <w:sz w:val="20"/>
          <w:szCs w:val="20"/>
        </w:rPr>
        <w:t>5.1 EC Positions:</w:t>
      </w:r>
    </w:p>
    <w:p w14:paraId="323AF11F"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President</w:t>
      </w:r>
    </w:p>
    <w:p w14:paraId="1A410788"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Vice President</w:t>
      </w:r>
    </w:p>
    <w:p w14:paraId="4BCABB01"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Secretary</w:t>
      </w:r>
    </w:p>
    <w:p w14:paraId="3B7503F5"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Joint Secretary</w:t>
      </w:r>
    </w:p>
    <w:p w14:paraId="1325ABBE"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lastRenderedPageBreak/>
        <w:t>Treasurer</w:t>
      </w:r>
    </w:p>
    <w:p w14:paraId="273A546B"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Financial Coordinator</w:t>
      </w:r>
    </w:p>
    <w:p w14:paraId="03C54FC9"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Cultural Coordinator -2</w:t>
      </w:r>
    </w:p>
    <w:p w14:paraId="43928D5D" w14:textId="77777777" w:rsidR="00A90146" w:rsidRDefault="00E45DE0">
      <w:pPr>
        <w:numPr>
          <w:ilvl w:val="3"/>
          <w:numId w:val="13"/>
        </w:numPr>
        <w:pBdr>
          <w:top w:val="nil"/>
          <w:left w:val="nil"/>
          <w:bottom w:val="nil"/>
          <w:right w:val="nil"/>
          <w:between w:val="nil"/>
        </w:pBdr>
        <w:spacing w:after="0"/>
        <w:rPr>
          <w:color w:val="000000"/>
          <w:sz w:val="20"/>
          <w:szCs w:val="20"/>
        </w:rPr>
      </w:pPr>
      <w:r>
        <w:rPr>
          <w:color w:val="000000"/>
          <w:sz w:val="20"/>
          <w:szCs w:val="20"/>
        </w:rPr>
        <w:t>Spiritual Coordinator-1</w:t>
      </w:r>
    </w:p>
    <w:p w14:paraId="6845FD3A" w14:textId="77777777" w:rsidR="00A90146" w:rsidRDefault="00E45DE0">
      <w:pPr>
        <w:numPr>
          <w:ilvl w:val="3"/>
          <w:numId w:val="13"/>
        </w:numPr>
        <w:pBdr>
          <w:top w:val="nil"/>
          <w:left w:val="nil"/>
          <w:bottom w:val="nil"/>
          <w:right w:val="nil"/>
          <w:between w:val="nil"/>
        </w:pBdr>
        <w:spacing w:after="0"/>
        <w:rPr>
          <w:sz w:val="20"/>
          <w:szCs w:val="20"/>
        </w:rPr>
      </w:pPr>
      <w:r>
        <w:rPr>
          <w:sz w:val="20"/>
          <w:szCs w:val="20"/>
        </w:rPr>
        <w:t>Event Coordinator-1</w:t>
      </w:r>
    </w:p>
    <w:p w14:paraId="60108F1B" w14:textId="77777777" w:rsidR="00A90146" w:rsidRDefault="00E45DE0">
      <w:pPr>
        <w:numPr>
          <w:ilvl w:val="3"/>
          <w:numId w:val="13"/>
        </w:numPr>
        <w:pBdr>
          <w:top w:val="nil"/>
          <w:left w:val="nil"/>
          <w:bottom w:val="nil"/>
          <w:right w:val="nil"/>
          <w:between w:val="nil"/>
        </w:pBdr>
        <w:spacing w:after="0"/>
        <w:rPr>
          <w:sz w:val="20"/>
          <w:szCs w:val="20"/>
        </w:rPr>
      </w:pPr>
      <w:r>
        <w:rPr>
          <w:sz w:val="20"/>
          <w:szCs w:val="20"/>
        </w:rPr>
        <w:t xml:space="preserve">Sports coordinator-1 </w:t>
      </w:r>
    </w:p>
    <w:p w14:paraId="764EF45E" w14:textId="77777777" w:rsidR="00A90146" w:rsidRDefault="00E45DE0">
      <w:pPr>
        <w:numPr>
          <w:ilvl w:val="3"/>
          <w:numId w:val="13"/>
        </w:numPr>
        <w:pBdr>
          <w:top w:val="nil"/>
          <w:left w:val="nil"/>
          <w:bottom w:val="nil"/>
          <w:right w:val="nil"/>
          <w:between w:val="nil"/>
        </w:pBdr>
        <w:rPr>
          <w:color w:val="000000"/>
          <w:sz w:val="20"/>
          <w:szCs w:val="20"/>
        </w:rPr>
      </w:pPr>
      <w:r>
        <w:rPr>
          <w:color w:val="000000"/>
          <w:sz w:val="20"/>
          <w:szCs w:val="20"/>
        </w:rPr>
        <w:t xml:space="preserve">Executive Members – </w:t>
      </w:r>
      <w:r>
        <w:rPr>
          <w:sz w:val="20"/>
          <w:szCs w:val="20"/>
        </w:rPr>
        <w:t>4</w:t>
      </w:r>
      <w:r>
        <w:rPr>
          <w:color w:val="000000"/>
          <w:sz w:val="20"/>
          <w:szCs w:val="20"/>
        </w:rPr>
        <w:t xml:space="preserve"> positions.</w:t>
      </w:r>
    </w:p>
    <w:p w14:paraId="4E01BA20" w14:textId="77777777" w:rsidR="00A90146" w:rsidRDefault="00E45DE0">
      <w:pPr>
        <w:numPr>
          <w:ilvl w:val="2"/>
          <w:numId w:val="13"/>
        </w:numPr>
        <w:pBdr>
          <w:top w:val="nil"/>
          <w:left w:val="nil"/>
          <w:bottom w:val="nil"/>
          <w:right w:val="nil"/>
          <w:between w:val="nil"/>
        </w:pBdr>
        <w:rPr>
          <w:sz w:val="20"/>
          <w:szCs w:val="20"/>
        </w:rPr>
      </w:pPr>
      <w:r>
        <w:rPr>
          <w:sz w:val="20"/>
          <w:szCs w:val="20"/>
        </w:rPr>
        <w:t>Note:</w:t>
      </w:r>
      <w:r>
        <w:rPr>
          <w:b/>
          <w:bCs/>
          <w:sz w:val="20"/>
          <w:szCs w:val="20"/>
        </w:rPr>
        <w:t>Note:</w:t>
      </w:r>
      <w:r>
        <w:rPr>
          <w:sz w:val="20"/>
          <w:szCs w:val="20"/>
        </w:rPr>
        <w:t xml:space="preserve"> The current Executive Committee (2024–2026) members are </w:t>
      </w:r>
      <w:r>
        <w:rPr>
          <w:b/>
          <w:bCs/>
          <w:sz w:val="20"/>
          <w:szCs w:val="20"/>
        </w:rPr>
        <w:t>not Life Members or Gold Members</w:t>
      </w:r>
      <w:r>
        <w:rPr>
          <w:sz w:val="20"/>
          <w:szCs w:val="20"/>
        </w:rPr>
        <w:t xml:space="preserve">. They are serving on a voluntary basis to support the </w:t>
      </w:r>
      <w:r>
        <w:rPr>
          <w:b/>
          <w:bCs/>
          <w:sz w:val="20"/>
          <w:szCs w:val="20"/>
        </w:rPr>
        <w:t>stabilisation and establishment of the Andhra Association of Queensland (AAQ)</w:t>
      </w:r>
      <w:r>
        <w:rPr>
          <w:sz w:val="20"/>
          <w:szCs w:val="20"/>
        </w:rPr>
        <w:t xml:space="preserve"> during this foundational phase.</w:t>
      </w:r>
    </w:p>
    <w:p w14:paraId="334E40C2" w14:textId="77777777" w:rsidR="00A90146" w:rsidRDefault="00A90146">
      <w:pPr>
        <w:pStyle w:val="Subtitle"/>
      </w:pPr>
    </w:p>
    <w:p w14:paraId="5C1711DD" w14:textId="77777777" w:rsidR="00A90146" w:rsidRDefault="00E45DE0">
      <w:pPr>
        <w:pStyle w:val="Subtitle"/>
        <w:numPr>
          <w:ilvl w:val="1"/>
          <w:numId w:val="9"/>
        </w:numPr>
        <w:rPr>
          <w:b/>
          <w:bCs/>
          <w:sz w:val="20"/>
          <w:szCs w:val="20"/>
        </w:rPr>
      </w:pPr>
      <w:r>
        <w:rPr>
          <w:b/>
          <w:bCs/>
          <w:sz w:val="20"/>
          <w:szCs w:val="20"/>
        </w:rPr>
        <w:t>Responsibilities for EC Members:</w:t>
      </w:r>
    </w:p>
    <w:p w14:paraId="7C153EBF"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President:</w:t>
      </w:r>
    </w:p>
    <w:p w14:paraId="56152211"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be the Chief Executive Officer of the Andhra Association of Queensland.</w:t>
      </w:r>
    </w:p>
    <w:p w14:paraId="03C8C99C"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preside over all meetings and represent the organization to external bodies.</w:t>
      </w:r>
    </w:p>
    <w:p w14:paraId="48EB1A92"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oversee the implementation of the organization's policies, programs, and objectives.</w:t>
      </w:r>
    </w:p>
    <w:p w14:paraId="7E673604"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ensure that the organization operates in a legally compliant and transparent manner.</w:t>
      </w:r>
    </w:p>
    <w:p w14:paraId="589035A2"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Vice President:</w:t>
      </w:r>
    </w:p>
    <w:p w14:paraId="2F665D32"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assist the President in their duties and stand in for the President during their absence.</w:t>
      </w:r>
    </w:p>
    <w:p w14:paraId="05121CBC"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assume any responsibilities delegated by the President.</w:t>
      </w:r>
    </w:p>
    <w:p w14:paraId="22E51C69"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 xml:space="preserve"> Secretary:</w:t>
      </w:r>
    </w:p>
    <w:p w14:paraId="4A7F9FE4"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maintain and manage all records of the organization, including meeting minutes, membership lists, and official correspondence.</w:t>
      </w:r>
    </w:p>
    <w:p w14:paraId="1D25CD10"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notify all members of upcoming meetings and events.</w:t>
      </w:r>
    </w:p>
    <w:p w14:paraId="4E38B37B"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ensure that records are accessible and up to date.</w:t>
      </w:r>
    </w:p>
    <w:p w14:paraId="704A5943"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 xml:space="preserve"> Joint Secretary:</w:t>
      </w:r>
    </w:p>
    <w:p w14:paraId="6F4F4889"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assist the Secretary in all responsibilities.</w:t>
      </w:r>
    </w:p>
    <w:p w14:paraId="4F9EB0DF"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In the absence of the Secretary, the Joint Secretary shall assume the full duties of the Secretary.</w:t>
      </w:r>
    </w:p>
    <w:p w14:paraId="15F433A8"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 xml:space="preserve"> Treasurer:</w:t>
      </w:r>
    </w:p>
    <w:p w14:paraId="546E62EF"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be responsible for the financial management of the Andhra Association of Queensland.</w:t>
      </w:r>
    </w:p>
    <w:p w14:paraId="29D65FCA"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maintain accurate records of all financial transactions, accounts, and budgets.</w:t>
      </w:r>
    </w:p>
    <w:p w14:paraId="2025909E"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report on the financial status at regular meetings and prepare annual financial statements.</w:t>
      </w:r>
    </w:p>
    <w:p w14:paraId="5C29B4C5"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Financial Coordinator:</w:t>
      </w:r>
    </w:p>
    <w:p w14:paraId="4708CC52"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lastRenderedPageBreak/>
        <w:t>Shall assist the Treasurer in financial planning and reporting.</w:t>
      </w:r>
    </w:p>
    <w:p w14:paraId="37934F10"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oversee fundraising and grant applications to ensure proper financial management.</w:t>
      </w:r>
    </w:p>
    <w:p w14:paraId="294CFA85"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liaise with donors, sponsors, and funding bodies.</w:t>
      </w:r>
    </w:p>
    <w:p w14:paraId="093394C4"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Cultural Coordinator:</w:t>
      </w:r>
    </w:p>
    <w:p w14:paraId="1ADECB84"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organize and oversee cultural events, activities, and programs in alignment with the mission of the Andhra Association of Queensland.</w:t>
      </w:r>
    </w:p>
    <w:p w14:paraId="70325626"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collaborate with community members and other cultural organizations to promote cultural awareness and participation.</w:t>
      </w:r>
    </w:p>
    <w:p w14:paraId="561FEFC8"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Cultural Coordinator:</w:t>
      </w:r>
    </w:p>
    <w:p w14:paraId="223EAECA"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Shall oversee any spiritual programs, services, or activities the Andhra Association of Queensland may conduct.</w:t>
      </w:r>
    </w:p>
    <w:p w14:paraId="59C43AC5" w14:textId="77777777" w:rsidR="00A90146" w:rsidRDefault="00E45DE0">
      <w:pPr>
        <w:numPr>
          <w:ilvl w:val="2"/>
          <w:numId w:val="12"/>
        </w:numPr>
        <w:pBdr>
          <w:top w:val="nil"/>
          <w:left w:val="nil"/>
          <w:bottom w:val="nil"/>
          <w:right w:val="nil"/>
          <w:between w:val="nil"/>
        </w:pBdr>
        <w:spacing w:after="0" w:line="259" w:lineRule="auto"/>
        <w:rPr>
          <w:color w:val="000000"/>
          <w:sz w:val="20"/>
          <w:szCs w:val="20"/>
        </w:rPr>
      </w:pPr>
      <w:r>
        <w:rPr>
          <w:color w:val="000000"/>
          <w:sz w:val="20"/>
          <w:szCs w:val="20"/>
        </w:rPr>
        <w:t xml:space="preserve"> Shall guide members in matters related to spiritual goals and ensure alignment with the core values of the organization.</w:t>
      </w:r>
    </w:p>
    <w:p w14:paraId="580F8B08" w14:textId="77777777" w:rsidR="00A90146" w:rsidRDefault="00E45DE0">
      <w:pPr>
        <w:pStyle w:val="Heading3"/>
        <w:keepNext w:val="0"/>
        <w:keepLines w:val="0"/>
        <w:spacing w:before="280" w:line="259" w:lineRule="auto"/>
        <w:ind w:left="2808"/>
        <w:rPr>
          <w:b/>
          <w:bCs/>
          <w:color w:val="000000"/>
          <w:sz w:val="26"/>
          <w:szCs w:val="26"/>
        </w:rPr>
      </w:pPr>
      <w:bookmarkStart w:id="8" w:name="_heading=h.jv1s66vkpmil" w:colFirst="0" w:colLast="0"/>
      <w:bookmarkEnd w:id="8"/>
      <w:r>
        <w:rPr>
          <w:b/>
          <w:bCs/>
          <w:color w:val="000000"/>
          <w:sz w:val="26"/>
          <w:szCs w:val="26"/>
        </w:rPr>
        <w:t>Event Coordinator</w:t>
      </w:r>
    </w:p>
    <w:p w14:paraId="67558839" w14:textId="77777777" w:rsidR="00A90146" w:rsidRDefault="00E45DE0">
      <w:pPr>
        <w:numPr>
          <w:ilvl w:val="0"/>
          <w:numId w:val="2"/>
        </w:numPr>
        <w:spacing w:before="240" w:after="0" w:line="259" w:lineRule="auto"/>
        <w:rPr>
          <w:sz w:val="20"/>
          <w:szCs w:val="20"/>
        </w:rPr>
      </w:pPr>
      <w:r>
        <w:rPr>
          <w:sz w:val="20"/>
          <w:szCs w:val="20"/>
        </w:rPr>
        <w:t>Shall plan, organise, and manage AAQ events in coordination with relevant coordinators and the Executive Committee.</w:t>
      </w:r>
      <w:r>
        <w:rPr>
          <w:sz w:val="20"/>
          <w:szCs w:val="20"/>
        </w:rPr>
        <w:br/>
      </w:r>
    </w:p>
    <w:p w14:paraId="5757D623" w14:textId="77777777" w:rsidR="00A90146" w:rsidRDefault="00E45DE0">
      <w:pPr>
        <w:numPr>
          <w:ilvl w:val="0"/>
          <w:numId w:val="2"/>
        </w:numPr>
        <w:spacing w:after="0" w:line="259" w:lineRule="auto"/>
        <w:rPr>
          <w:sz w:val="20"/>
          <w:szCs w:val="20"/>
        </w:rPr>
      </w:pPr>
      <w:r>
        <w:rPr>
          <w:sz w:val="20"/>
          <w:szCs w:val="20"/>
        </w:rPr>
        <w:t>Shall ensure events are conducted safely, professionally, and within approved budgets.</w:t>
      </w:r>
      <w:r>
        <w:rPr>
          <w:sz w:val="20"/>
          <w:szCs w:val="20"/>
        </w:rPr>
        <w:br/>
      </w:r>
    </w:p>
    <w:p w14:paraId="5FBED7FA" w14:textId="77777777" w:rsidR="00A90146" w:rsidRDefault="00E45DE0">
      <w:pPr>
        <w:numPr>
          <w:ilvl w:val="0"/>
          <w:numId w:val="2"/>
        </w:numPr>
        <w:spacing w:after="240" w:line="259" w:lineRule="auto"/>
        <w:rPr>
          <w:sz w:val="20"/>
          <w:szCs w:val="20"/>
        </w:rPr>
      </w:pPr>
      <w:r>
        <w:rPr>
          <w:sz w:val="20"/>
          <w:szCs w:val="20"/>
        </w:rPr>
        <w:t>Shall coordinate logistics, volunteers, venues, and schedules for all events.</w:t>
      </w:r>
      <w:r>
        <w:rPr>
          <w:sz w:val="20"/>
          <w:szCs w:val="20"/>
        </w:rPr>
        <w:br/>
      </w:r>
    </w:p>
    <w:p w14:paraId="377074CD" w14:textId="77777777" w:rsidR="00A90146" w:rsidRDefault="0045353A">
      <w:pPr>
        <w:spacing w:after="0" w:line="259" w:lineRule="auto"/>
        <w:ind w:left="2808"/>
        <w:rPr>
          <w:sz w:val="20"/>
          <w:szCs w:val="20"/>
        </w:rPr>
      </w:pPr>
      <w:r>
        <w:rPr>
          <w:noProof/>
        </w:rPr>
      </w:r>
      <w:r w:rsidR="0045353A">
        <w:rPr>
          <w:noProof/>
        </w:rPr>
        <w:pict>
          <v:rect id="_x0000_i1025" style="width:0;height:1.5pt" o:hralign="center" o:hrstd="t" o:hr="t" fillcolor="#a0a0a0" stroked="f"/>
        </w:pict>
      </w:r>
    </w:p>
    <w:p w14:paraId="703DB449" w14:textId="77777777" w:rsidR="00A90146" w:rsidRDefault="00E45DE0">
      <w:pPr>
        <w:pStyle w:val="Heading3"/>
        <w:keepNext w:val="0"/>
        <w:keepLines w:val="0"/>
        <w:spacing w:before="280" w:line="259" w:lineRule="auto"/>
        <w:ind w:left="2808"/>
        <w:rPr>
          <w:b/>
          <w:bCs/>
          <w:color w:val="000000"/>
          <w:sz w:val="26"/>
          <w:szCs w:val="26"/>
        </w:rPr>
      </w:pPr>
      <w:bookmarkStart w:id="9" w:name="_heading=h.crh8on2usojm" w:colFirst="0" w:colLast="0"/>
      <w:bookmarkEnd w:id="9"/>
      <w:r>
        <w:rPr>
          <w:b/>
          <w:bCs/>
          <w:color w:val="000000"/>
          <w:sz w:val="26"/>
          <w:szCs w:val="26"/>
        </w:rPr>
        <w:t>Sports Coordinator</w:t>
      </w:r>
    </w:p>
    <w:p w14:paraId="0A3A503B" w14:textId="77777777" w:rsidR="00A90146" w:rsidRDefault="00E45DE0">
      <w:pPr>
        <w:numPr>
          <w:ilvl w:val="0"/>
          <w:numId w:val="9"/>
        </w:numPr>
        <w:spacing w:before="240" w:after="0" w:line="259" w:lineRule="auto"/>
        <w:rPr>
          <w:rFonts w:ascii="Arial" w:eastAsia="Arial" w:hAnsi="Arial" w:cs="Arial"/>
          <w:sz w:val="22"/>
          <w:szCs w:val="22"/>
        </w:rPr>
      </w:pPr>
      <w:r>
        <w:rPr>
          <w:sz w:val="20"/>
          <w:szCs w:val="20"/>
        </w:rPr>
        <w:t>Shall organise and oversee sports-related activities and tournaments conducted by AAQ.</w:t>
      </w:r>
      <w:r>
        <w:rPr>
          <w:sz w:val="20"/>
          <w:szCs w:val="20"/>
        </w:rPr>
        <w:br/>
      </w:r>
    </w:p>
    <w:p w14:paraId="7A2496B6" w14:textId="77777777" w:rsidR="00A90146" w:rsidRDefault="00E45DE0">
      <w:pPr>
        <w:numPr>
          <w:ilvl w:val="0"/>
          <w:numId w:val="9"/>
        </w:numPr>
        <w:spacing w:after="0" w:line="259" w:lineRule="auto"/>
        <w:rPr>
          <w:rFonts w:ascii="Arial" w:eastAsia="Arial" w:hAnsi="Arial" w:cs="Arial"/>
          <w:sz w:val="22"/>
          <w:szCs w:val="22"/>
        </w:rPr>
      </w:pPr>
      <w:r>
        <w:rPr>
          <w:sz w:val="20"/>
          <w:szCs w:val="20"/>
        </w:rPr>
        <w:t>Shall promote participation, inclusiveness, and community engagement through sports programs.</w:t>
      </w:r>
      <w:r>
        <w:rPr>
          <w:sz w:val="20"/>
          <w:szCs w:val="20"/>
        </w:rPr>
        <w:br/>
      </w:r>
    </w:p>
    <w:p w14:paraId="68B6B58E" w14:textId="77777777" w:rsidR="00A90146" w:rsidRDefault="00E45DE0">
      <w:pPr>
        <w:numPr>
          <w:ilvl w:val="0"/>
          <w:numId w:val="9"/>
        </w:numPr>
        <w:spacing w:after="240" w:line="259" w:lineRule="auto"/>
        <w:rPr>
          <w:rFonts w:ascii="Arial" w:eastAsia="Arial" w:hAnsi="Arial" w:cs="Arial"/>
          <w:sz w:val="22"/>
          <w:szCs w:val="22"/>
        </w:rPr>
      </w:pPr>
      <w:r>
        <w:rPr>
          <w:sz w:val="20"/>
          <w:szCs w:val="20"/>
        </w:rPr>
        <w:t>Shall ensure compliance with safety standards and relevant sporting guidelines.</w:t>
      </w:r>
    </w:p>
    <w:p w14:paraId="446008F0" w14:textId="77777777" w:rsidR="00A90146" w:rsidRDefault="00E45DE0">
      <w:pPr>
        <w:pBdr>
          <w:top w:val="nil"/>
          <w:left w:val="nil"/>
          <w:bottom w:val="nil"/>
          <w:right w:val="nil"/>
          <w:between w:val="nil"/>
        </w:pBdr>
        <w:spacing w:after="0" w:line="259" w:lineRule="auto"/>
        <w:ind w:left="2808"/>
        <w:rPr>
          <w:sz w:val="20"/>
          <w:szCs w:val="20"/>
        </w:rPr>
      </w:pPr>
      <w:r>
        <w:rPr>
          <w:sz w:val="20"/>
          <w:szCs w:val="20"/>
        </w:rPr>
        <w:t>c</w:t>
      </w:r>
    </w:p>
    <w:p w14:paraId="3343BECC" w14:textId="77777777" w:rsidR="00A90146" w:rsidRDefault="00E45DE0">
      <w:pPr>
        <w:numPr>
          <w:ilvl w:val="2"/>
          <w:numId w:val="9"/>
        </w:numPr>
        <w:pBdr>
          <w:top w:val="nil"/>
          <w:left w:val="nil"/>
          <w:bottom w:val="nil"/>
          <w:right w:val="nil"/>
          <w:between w:val="nil"/>
        </w:pBdr>
        <w:spacing w:after="0" w:line="259" w:lineRule="auto"/>
        <w:rPr>
          <w:b/>
          <w:bCs/>
          <w:color w:val="000000"/>
          <w:sz w:val="20"/>
          <w:szCs w:val="20"/>
        </w:rPr>
      </w:pPr>
      <w:r>
        <w:rPr>
          <w:b/>
          <w:bCs/>
          <w:color w:val="000000"/>
          <w:sz w:val="20"/>
          <w:szCs w:val="20"/>
        </w:rPr>
        <w:t>Executive Members:</w:t>
      </w:r>
    </w:p>
    <w:p w14:paraId="48FB6942" w14:textId="77777777" w:rsidR="00A90146" w:rsidRDefault="00E45DE0">
      <w:pPr>
        <w:numPr>
          <w:ilvl w:val="2"/>
          <w:numId w:val="12"/>
        </w:numPr>
        <w:pBdr>
          <w:top w:val="nil"/>
          <w:left w:val="nil"/>
          <w:bottom w:val="nil"/>
          <w:right w:val="nil"/>
          <w:between w:val="nil"/>
        </w:pBdr>
        <w:spacing w:line="259" w:lineRule="auto"/>
        <w:rPr>
          <w:color w:val="000000"/>
          <w:sz w:val="20"/>
          <w:szCs w:val="20"/>
        </w:rPr>
      </w:pPr>
      <w:r>
        <w:rPr>
          <w:color w:val="000000"/>
          <w:sz w:val="20"/>
          <w:szCs w:val="20"/>
        </w:rPr>
        <w:t>Shall assist in decision-making processes and support the implementation of programs and initiatives.</w:t>
      </w:r>
    </w:p>
    <w:p w14:paraId="7001D7F3" w14:textId="77777777" w:rsidR="00A90146" w:rsidRDefault="00A90146">
      <w:pPr>
        <w:spacing w:line="259" w:lineRule="auto"/>
        <w:rPr>
          <w:sz w:val="20"/>
          <w:szCs w:val="20"/>
        </w:rPr>
      </w:pPr>
    </w:p>
    <w:p w14:paraId="11C6705A" w14:textId="77777777" w:rsidR="00A90146" w:rsidRDefault="00E45DE0">
      <w:pPr>
        <w:pStyle w:val="Subtitle"/>
        <w:numPr>
          <w:ilvl w:val="1"/>
          <w:numId w:val="9"/>
        </w:numPr>
        <w:rPr>
          <w:b/>
          <w:bCs/>
          <w:sz w:val="20"/>
          <w:szCs w:val="20"/>
        </w:rPr>
      </w:pPr>
      <w:r>
        <w:rPr>
          <w:b/>
          <w:bCs/>
          <w:sz w:val="20"/>
          <w:szCs w:val="20"/>
        </w:rPr>
        <w:t>Policies for Executive Committee (EC) Members:</w:t>
      </w:r>
    </w:p>
    <w:p w14:paraId="04D0F5E7" w14:textId="77777777" w:rsidR="00A90146" w:rsidRDefault="00E45DE0">
      <w:pPr>
        <w:rPr>
          <w:sz w:val="20"/>
          <w:szCs w:val="20"/>
        </w:rPr>
      </w:pPr>
      <w:r>
        <w:rPr>
          <w:sz w:val="20"/>
          <w:szCs w:val="20"/>
        </w:rPr>
        <w:t>To ensure full dedication and avoid any potential conflicts of interest, the following policy applies to all </w:t>
      </w:r>
      <w:r>
        <w:rPr>
          <w:b/>
          <w:bCs/>
          <w:sz w:val="20"/>
          <w:szCs w:val="20"/>
        </w:rPr>
        <w:t>Executive Committee (EC) Members</w:t>
      </w:r>
      <w:r>
        <w:rPr>
          <w:sz w:val="20"/>
          <w:szCs w:val="20"/>
        </w:rPr>
        <w:t> of AAQ:</w:t>
      </w:r>
    </w:p>
    <w:p w14:paraId="5F766426" w14:textId="77777777" w:rsidR="00A90146" w:rsidRDefault="00E45DE0">
      <w:pPr>
        <w:numPr>
          <w:ilvl w:val="1"/>
          <w:numId w:val="13"/>
        </w:numPr>
        <w:rPr>
          <w:sz w:val="20"/>
          <w:szCs w:val="20"/>
        </w:rPr>
      </w:pPr>
      <w:r>
        <w:rPr>
          <w:sz w:val="20"/>
          <w:szCs w:val="20"/>
        </w:rPr>
        <w:lastRenderedPageBreak/>
        <w:t>EC Members are not permitted to be part of the Executive Committee or leadership roles of any other Telugu organization, whether directly or indirectly.</w:t>
      </w:r>
    </w:p>
    <w:p w14:paraId="5BECFFB6" w14:textId="77777777" w:rsidR="00A90146" w:rsidRDefault="00E45DE0">
      <w:pPr>
        <w:pStyle w:val="Heading2"/>
        <w:keepNext w:val="0"/>
        <w:keepLines w:val="0"/>
        <w:spacing w:before="360"/>
        <w:rPr>
          <w:rFonts w:ascii="Aptos" w:eastAsia="Aptos" w:hAnsi="Aptos" w:cs="Aptos"/>
          <w:b/>
          <w:bCs/>
          <w:color w:val="000000"/>
          <w:sz w:val="34"/>
          <w:szCs w:val="34"/>
        </w:rPr>
      </w:pPr>
      <w:bookmarkStart w:id="10" w:name="_heading=h.ooufo1sckeqj" w:colFirst="0" w:colLast="0"/>
      <w:bookmarkEnd w:id="10"/>
      <w:r>
        <w:rPr>
          <w:rFonts w:ascii="Aptos" w:eastAsia="Aptos" w:hAnsi="Aptos" w:cs="Aptos"/>
          <w:b/>
          <w:bCs/>
          <w:color w:val="000000"/>
          <w:sz w:val="34"/>
          <w:szCs w:val="34"/>
        </w:rPr>
        <w:t>Conflict of Interest &amp; Commitment Policy</w:t>
      </w:r>
    </w:p>
    <w:p w14:paraId="2E1AD743" w14:textId="77777777" w:rsidR="00A90146" w:rsidRDefault="00E45DE0">
      <w:pPr>
        <w:spacing w:before="240" w:after="240"/>
        <w:rPr>
          <w:b/>
          <w:bCs/>
          <w:sz w:val="20"/>
          <w:szCs w:val="20"/>
        </w:rPr>
      </w:pPr>
      <w:r>
        <w:rPr>
          <w:b/>
          <w:bCs/>
          <w:sz w:val="20"/>
          <w:szCs w:val="20"/>
        </w:rPr>
        <w:t>(Executive Committee Members)</w:t>
      </w:r>
    </w:p>
    <w:p w14:paraId="56C0FFA1" w14:textId="77777777" w:rsidR="00A90146" w:rsidRDefault="00E45DE0">
      <w:pPr>
        <w:spacing w:before="240" w:after="240"/>
        <w:rPr>
          <w:b/>
          <w:bCs/>
          <w:sz w:val="20"/>
          <w:szCs w:val="20"/>
        </w:rPr>
      </w:pPr>
      <w:r>
        <w:rPr>
          <w:b/>
          <w:bCs/>
          <w:sz w:val="20"/>
          <w:szCs w:val="20"/>
        </w:rPr>
        <w:t>This policy includes, but is not limited to, the following:</w:t>
      </w:r>
    </w:p>
    <w:p w14:paraId="451B989B" w14:textId="77777777" w:rsidR="00A90146" w:rsidRDefault="00E45DE0">
      <w:pPr>
        <w:numPr>
          <w:ilvl w:val="0"/>
          <w:numId w:val="1"/>
        </w:numPr>
        <w:spacing w:before="240" w:after="0"/>
        <w:rPr>
          <w:b/>
          <w:bCs/>
          <w:sz w:val="20"/>
          <w:szCs w:val="20"/>
        </w:rPr>
      </w:pPr>
      <w:r>
        <w:rPr>
          <w:b/>
          <w:bCs/>
          <w:sz w:val="20"/>
          <w:szCs w:val="20"/>
        </w:rPr>
        <w:t>Serving as an administrator or moderator of WhatsApp groups, Facebook pages, or any other social media platforms associated with other Telugu organisations.</w:t>
      </w:r>
      <w:r>
        <w:rPr>
          <w:b/>
          <w:bCs/>
          <w:sz w:val="20"/>
          <w:szCs w:val="20"/>
        </w:rPr>
        <w:br/>
      </w:r>
    </w:p>
    <w:p w14:paraId="4EBA5956" w14:textId="77777777" w:rsidR="00A90146" w:rsidRDefault="00E45DE0">
      <w:pPr>
        <w:numPr>
          <w:ilvl w:val="0"/>
          <w:numId w:val="1"/>
        </w:numPr>
        <w:spacing w:after="0"/>
        <w:rPr>
          <w:b/>
          <w:bCs/>
          <w:sz w:val="20"/>
          <w:szCs w:val="20"/>
        </w:rPr>
      </w:pPr>
      <w:r>
        <w:rPr>
          <w:b/>
          <w:bCs/>
          <w:sz w:val="20"/>
          <w:szCs w:val="20"/>
        </w:rPr>
        <w:t>Participating in the planning, decision-making, operational activities, or events of other organisations that may:</w:t>
      </w:r>
      <w:r>
        <w:rPr>
          <w:b/>
          <w:bCs/>
          <w:sz w:val="20"/>
          <w:szCs w:val="20"/>
        </w:rPr>
        <w:br/>
      </w:r>
    </w:p>
    <w:p w14:paraId="5E0208B7" w14:textId="77777777" w:rsidR="00A90146" w:rsidRDefault="00E45DE0">
      <w:pPr>
        <w:numPr>
          <w:ilvl w:val="1"/>
          <w:numId w:val="1"/>
        </w:numPr>
        <w:spacing w:after="0"/>
        <w:rPr>
          <w:b/>
          <w:bCs/>
          <w:sz w:val="20"/>
          <w:szCs w:val="20"/>
        </w:rPr>
      </w:pPr>
      <w:r>
        <w:rPr>
          <w:b/>
          <w:bCs/>
          <w:sz w:val="20"/>
          <w:szCs w:val="20"/>
        </w:rPr>
        <w:t>Harm AAQ’s goodwill or reputation, or</w:t>
      </w:r>
      <w:r>
        <w:rPr>
          <w:b/>
          <w:bCs/>
          <w:sz w:val="20"/>
          <w:szCs w:val="20"/>
        </w:rPr>
        <w:br/>
      </w:r>
    </w:p>
    <w:p w14:paraId="0F153178" w14:textId="77777777" w:rsidR="00A90146" w:rsidRDefault="00E45DE0">
      <w:pPr>
        <w:numPr>
          <w:ilvl w:val="1"/>
          <w:numId w:val="1"/>
        </w:numPr>
        <w:spacing w:after="0"/>
        <w:rPr>
          <w:b/>
          <w:bCs/>
          <w:sz w:val="20"/>
          <w:szCs w:val="20"/>
        </w:rPr>
      </w:pPr>
      <w:r>
        <w:rPr>
          <w:b/>
          <w:bCs/>
          <w:sz w:val="20"/>
          <w:szCs w:val="20"/>
        </w:rPr>
        <w:t>Create a conflict of interest with AAQ responsibilities.</w:t>
      </w:r>
      <w:r>
        <w:rPr>
          <w:b/>
          <w:bCs/>
          <w:sz w:val="20"/>
          <w:szCs w:val="20"/>
        </w:rPr>
        <w:br/>
      </w:r>
    </w:p>
    <w:p w14:paraId="3B178C08" w14:textId="77777777" w:rsidR="00A90146" w:rsidRDefault="00E45DE0">
      <w:pPr>
        <w:numPr>
          <w:ilvl w:val="0"/>
          <w:numId w:val="1"/>
        </w:numPr>
        <w:spacing w:after="0"/>
        <w:rPr>
          <w:b/>
          <w:bCs/>
          <w:sz w:val="20"/>
          <w:szCs w:val="20"/>
        </w:rPr>
      </w:pPr>
      <w:r>
        <w:rPr>
          <w:b/>
          <w:bCs/>
          <w:sz w:val="20"/>
          <w:szCs w:val="20"/>
        </w:rPr>
        <w:t>Creating WhatsApp groups, social media groups, or any other communication platforms using AAQ member data or databases without authorisation.</w:t>
      </w:r>
      <w:r>
        <w:rPr>
          <w:b/>
          <w:bCs/>
          <w:sz w:val="20"/>
          <w:szCs w:val="20"/>
        </w:rPr>
        <w:br/>
      </w:r>
    </w:p>
    <w:p w14:paraId="1163D4AB" w14:textId="77777777" w:rsidR="00A90146" w:rsidRDefault="00E45DE0">
      <w:pPr>
        <w:numPr>
          <w:ilvl w:val="0"/>
          <w:numId w:val="1"/>
        </w:numPr>
        <w:spacing w:after="0"/>
        <w:rPr>
          <w:b/>
          <w:bCs/>
          <w:sz w:val="20"/>
          <w:szCs w:val="20"/>
        </w:rPr>
      </w:pPr>
      <w:r>
        <w:rPr>
          <w:b/>
          <w:bCs/>
          <w:sz w:val="20"/>
          <w:szCs w:val="20"/>
        </w:rPr>
        <w:t>Failing to maintain confidentiality or privacy of AAQ rules, internal discussions, event planning, member data, or any sensitive organisational information.</w:t>
      </w:r>
      <w:r>
        <w:rPr>
          <w:b/>
          <w:bCs/>
          <w:sz w:val="20"/>
          <w:szCs w:val="20"/>
        </w:rPr>
        <w:br/>
      </w:r>
    </w:p>
    <w:p w14:paraId="3DE25BB8" w14:textId="77777777" w:rsidR="00A90146" w:rsidRDefault="00E45DE0">
      <w:pPr>
        <w:numPr>
          <w:ilvl w:val="0"/>
          <w:numId w:val="1"/>
        </w:numPr>
        <w:spacing w:after="240"/>
        <w:rPr>
          <w:b/>
          <w:bCs/>
          <w:sz w:val="20"/>
          <w:szCs w:val="20"/>
        </w:rPr>
      </w:pPr>
      <w:r>
        <w:rPr>
          <w:b/>
          <w:bCs/>
          <w:sz w:val="20"/>
          <w:szCs w:val="20"/>
        </w:rPr>
        <w:t>Engaging in any role, activity, or event that conflicts with AAQ’s objectives, reputation, or Executive Committee duties.</w:t>
      </w:r>
      <w:r>
        <w:rPr>
          <w:b/>
          <w:bCs/>
          <w:sz w:val="20"/>
          <w:szCs w:val="20"/>
        </w:rPr>
        <w:br/>
      </w:r>
    </w:p>
    <w:p w14:paraId="2FE57324" w14:textId="77777777" w:rsidR="00A90146" w:rsidRDefault="00E45DE0">
      <w:pPr>
        <w:spacing w:before="240" w:after="240"/>
        <w:rPr>
          <w:b/>
          <w:bCs/>
          <w:sz w:val="20"/>
          <w:szCs w:val="20"/>
        </w:rPr>
      </w:pPr>
      <w:r>
        <w:rPr>
          <w:b/>
          <w:bCs/>
          <w:sz w:val="20"/>
          <w:szCs w:val="20"/>
        </w:rPr>
        <w:t>This policy ensures that Executive Committee (EC) Members remain fully committed to AAQ’s mission and avoid divided loyalties.</w:t>
      </w:r>
    </w:p>
    <w:p w14:paraId="107F08FE" w14:textId="77777777" w:rsidR="00A90146" w:rsidRDefault="00E45DE0">
      <w:pPr>
        <w:spacing w:before="240" w:after="240"/>
        <w:rPr>
          <w:b/>
          <w:bCs/>
          <w:sz w:val="20"/>
          <w:szCs w:val="20"/>
        </w:rPr>
      </w:pPr>
      <w:r>
        <w:rPr>
          <w:b/>
          <w:bCs/>
          <w:sz w:val="20"/>
          <w:szCs w:val="20"/>
        </w:rPr>
        <w:t>If AAQ becomes aware that an EC Member is not complying with the above commitments, the member shall be removed or terminated from the Executive Committee after one formal written notice.</w:t>
      </w:r>
    </w:p>
    <w:p w14:paraId="7488B4BD" w14:textId="77777777" w:rsidR="00A90146" w:rsidRDefault="00E45DE0">
      <w:pPr>
        <w:pStyle w:val="Subtitle"/>
        <w:numPr>
          <w:ilvl w:val="1"/>
          <w:numId w:val="9"/>
        </w:numPr>
        <w:rPr>
          <w:b/>
          <w:bCs/>
          <w:sz w:val="20"/>
          <w:szCs w:val="20"/>
        </w:rPr>
      </w:pPr>
      <w:r>
        <w:rPr>
          <w:b/>
          <w:bCs/>
          <w:sz w:val="20"/>
          <w:szCs w:val="20"/>
        </w:rPr>
        <w:t>Executive Committee (EC) Member Attendance Policy</w:t>
      </w:r>
    </w:p>
    <w:p w14:paraId="3B8AA6E7" w14:textId="77777777" w:rsidR="00A90146" w:rsidRDefault="00E45DE0">
      <w:pPr>
        <w:rPr>
          <w:sz w:val="20"/>
          <w:szCs w:val="20"/>
        </w:rPr>
      </w:pPr>
      <w:r>
        <w:rPr>
          <w:sz w:val="20"/>
          <w:szCs w:val="20"/>
        </w:rPr>
        <w:t>To maintain accountability, transparency, and consistent leadership within AAQ, all </w:t>
      </w:r>
      <w:r>
        <w:rPr>
          <w:b/>
          <w:bCs/>
          <w:sz w:val="20"/>
          <w:szCs w:val="20"/>
        </w:rPr>
        <w:t>Executive Committee (EC) Members</w:t>
      </w:r>
      <w:r>
        <w:rPr>
          <w:sz w:val="20"/>
          <w:szCs w:val="20"/>
        </w:rPr>
        <w:t> are expected to actively participate in meetings and organizational activities.</w:t>
      </w:r>
    </w:p>
    <w:p w14:paraId="5131C981" w14:textId="77777777" w:rsidR="00A90146" w:rsidRDefault="00E45DE0">
      <w:pPr>
        <w:numPr>
          <w:ilvl w:val="1"/>
          <w:numId w:val="13"/>
        </w:numPr>
        <w:rPr>
          <w:sz w:val="20"/>
          <w:szCs w:val="20"/>
        </w:rPr>
      </w:pPr>
      <w:r>
        <w:rPr>
          <w:sz w:val="20"/>
          <w:szCs w:val="20"/>
        </w:rPr>
        <w:t>Meeting Attendance Requirements:</w:t>
      </w:r>
    </w:p>
    <w:p w14:paraId="7E0C2EAE" w14:textId="77777777" w:rsidR="00A90146" w:rsidRDefault="00E45DE0">
      <w:pPr>
        <w:numPr>
          <w:ilvl w:val="2"/>
          <w:numId w:val="13"/>
        </w:numPr>
        <w:rPr>
          <w:sz w:val="20"/>
          <w:szCs w:val="20"/>
        </w:rPr>
      </w:pPr>
      <w:r>
        <w:rPr>
          <w:sz w:val="20"/>
          <w:szCs w:val="20"/>
        </w:rPr>
        <w:t>EC Members must attend regular meetings, which may be conducted via in-person, meetings via online platforms.</w:t>
      </w:r>
    </w:p>
    <w:p w14:paraId="3467BABA" w14:textId="77777777" w:rsidR="00A90146" w:rsidRDefault="00E45DE0">
      <w:pPr>
        <w:numPr>
          <w:ilvl w:val="2"/>
          <w:numId w:val="13"/>
        </w:numPr>
        <w:rPr>
          <w:sz w:val="20"/>
          <w:szCs w:val="20"/>
        </w:rPr>
      </w:pPr>
      <w:r>
        <w:rPr>
          <w:sz w:val="20"/>
          <w:szCs w:val="20"/>
        </w:rPr>
        <w:lastRenderedPageBreak/>
        <w:t>EC Members are also expected to attend in-person meetings at least once every three months.</w:t>
      </w:r>
    </w:p>
    <w:p w14:paraId="0A73529B" w14:textId="77777777" w:rsidR="00A90146" w:rsidRDefault="00E45DE0">
      <w:pPr>
        <w:numPr>
          <w:ilvl w:val="1"/>
          <w:numId w:val="13"/>
        </w:numPr>
        <w:rPr>
          <w:sz w:val="20"/>
          <w:szCs w:val="20"/>
        </w:rPr>
      </w:pPr>
      <w:r>
        <w:rPr>
          <w:sz w:val="20"/>
          <w:szCs w:val="20"/>
        </w:rPr>
        <w:t>Absentee Policy:</w:t>
      </w:r>
    </w:p>
    <w:p w14:paraId="0534C068" w14:textId="77777777" w:rsidR="00A90146" w:rsidRDefault="00E45DE0">
      <w:pPr>
        <w:numPr>
          <w:ilvl w:val="2"/>
          <w:numId w:val="13"/>
        </w:numPr>
        <w:rPr>
          <w:sz w:val="20"/>
          <w:szCs w:val="20"/>
        </w:rPr>
      </w:pPr>
      <w:r>
        <w:rPr>
          <w:sz w:val="20"/>
          <w:szCs w:val="20"/>
        </w:rPr>
        <w:t>If a EC Member misses more than two consecutive meetings without prior notice or a valid reason, it will be considered a breach of their responsibilities.</w:t>
      </w:r>
    </w:p>
    <w:p w14:paraId="53C5FCD1" w14:textId="77777777" w:rsidR="00A90146" w:rsidRDefault="00E45DE0">
      <w:pPr>
        <w:numPr>
          <w:ilvl w:val="2"/>
          <w:numId w:val="13"/>
        </w:numPr>
        <w:rPr>
          <w:sz w:val="20"/>
          <w:szCs w:val="20"/>
        </w:rPr>
      </w:pPr>
      <w:r>
        <w:rPr>
          <w:sz w:val="20"/>
          <w:szCs w:val="20"/>
        </w:rPr>
        <w:t>In such cases, the President or Vice-President holds the authority to:</w:t>
      </w:r>
    </w:p>
    <w:p w14:paraId="6D80D01D" w14:textId="77777777" w:rsidR="00A90146" w:rsidRDefault="00E45DE0">
      <w:pPr>
        <w:numPr>
          <w:ilvl w:val="3"/>
          <w:numId w:val="13"/>
        </w:numPr>
        <w:rPr>
          <w:sz w:val="20"/>
          <w:szCs w:val="20"/>
        </w:rPr>
      </w:pPr>
      <w:r>
        <w:rPr>
          <w:sz w:val="20"/>
          <w:szCs w:val="20"/>
        </w:rPr>
        <w:t>Issue a </w:t>
      </w:r>
      <w:r>
        <w:rPr>
          <w:b/>
          <w:bCs/>
          <w:sz w:val="20"/>
          <w:szCs w:val="20"/>
        </w:rPr>
        <w:t>formal breach notice via email or text message</w:t>
      </w:r>
      <w:r>
        <w:rPr>
          <w:sz w:val="20"/>
          <w:szCs w:val="20"/>
        </w:rPr>
        <w:t xml:space="preserve"> and</w:t>
      </w:r>
    </w:p>
    <w:p w14:paraId="01BCE1D9" w14:textId="77777777" w:rsidR="00A90146" w:rsidRDefault="00E45DE0">
      <w:pPr>
        <w:numPr>
          <w:ilvl w:val="3"/>
          <w:numId w:val="13"/>
        </w:numPr>
        <w:rPr>
          <w:sz w:val="20"/>
          <w:szCs w:val="20"/>
        </w:rPr>
      </w:pPr>
      <w:r>
        <w:rPr>
          <w:sz w:val="20"/>
          <w:szCs w:val="20"/>
        </w:rPr>
        <w:t>Recommend the removal (expulsion) of the member from their role on the Executive Committee and should be communicated with all EC members and if required will post it in AAQ social media.</w:t>
      </w:r>
    </w:p>
    <w:p w14:paraId="4630F84E" w14:textId="77777777" w:rsidR="00A90146" w:rsidRDefault="00E45DE0">
      <w:pPr>
        <w:numPr>
          <w:ilvl w:val="1"/>
          <w:numId w:val="13"/>
        </w:numPr>
        <w:rPr>
          <w:sz w:val="20"/>
          <w:szCs w:val="20"/>
        </w:rPr>
      </w:pPr>
      <w:r>
        <w:rPr>
          <w:sz w:val="20"/>
          <w:szCs w:val="20"/>
        </w:rPr>
        <w:t>This policy ensures that all EC members remain engaged, responsive, and committed to the goals and operations of AAQ.</w:t>
      </w:r>
    </w:p>
    <w:p w14:paraId="5FB2A433" w14:textId="77777777" w:rsidR="00A90146" w:rsidRDefault="00E45DE0">
      <w:pPr>
        <w:pStyle w:val="Heading3"/>
      </w:pPr>
      <w:bookmarkStart w:id="11" w:name="_heading=h.v8bus3tq5wsk" w:colFirst="0" w:colLast="0"/>
      <w:bookmarkEnd w:id="11"/>
      <w:r>
        <w:t>Clause 6: Advisory Committee (AC)</w:t>
      </w:r>
    </w:p>
    <w:p w14:paraId="63521D87" w14:textId="77777777" w:rsidR="00A90146" w:rsidRDefault="00E45DE0">
      <w:pPr>
        <w:numPr>
          <w:ilvl w:val="1"/>
          <w:numId w:val="10"/>
        </w:numPr>
        <w:pBdr>
          <w:top w:val="nil"/>
          <w:left w:val="nil"/>
          <w:bottom w:val="nil"/>
          <w:right w:val="nil"/>
          <w:between w:val="nil"/>
        </w:pBdr>
        <w:rPr>
          <w:color w:val="000000"/>
          <w:sz w:val="20"/>
          <w:szCs w:val="20"/>
        </w:rPr>
      </w:pPr>
      <w:r>
        <w:rPr>
          <w:color w:val="000000"/>
          <w:sz w:val="20"/>
          <w:szCs w:val="20"/>
        </w:rPr>
        <w:t xml:space="preserve">Advisory Committee contains of </w:t>
      </w:r>
      <w:r>
        <w:rPr>
          <w:sz w:val="20"/>
          <w:szCs w:val="20"/>
        </w:rPr>
        <w:t xml:space="preserve">3 to 5 </w:t>
      </w:r>
      <w:r>
        <w:rPr>
          <w:color w:val="000000"/>
          <w:sz w:val="20"/>
          <w:szCs w:val="20"/>
        </w:rPr>
        <w:t xml:space="preserve"> members in total.</w:t>
      </w:r>
    </w:p>
    <w:p w14:paraId="6043BE8D" w14:textId="77777777" w:rsidR="00A90146" w:rsidRDefault="00E45DE0">
      <w:pPr>
        <w:numPr>
          <w:ilvl w:val="1"/>
          <w:numId w:val="13"/>
        </w:numPr>
        <w:rPr>
          <w:sz w:val="20"/>
          <w:szCs w:val="20"/>
        </w:rPr>
      </w:pPr>
      <w:r>
        <w:rPr>
          <w:sz w:val="20"/>
          <w:szCs w:val="20"/>
        </w:rPr>
        <w:t>3 members to be appointed by the Founders OR Nominee.</w:t>
      </w:r>
    </w:p>
    <w:p w14:paraId="21F20064" w14:textId="77777777" w:rsidR="00A90146" w:rsidRDefault="00E45DE0">
      <w:pPr>
        <w:numPr>
          <w:ilvl w:val="1"/>
          <w:numId w:val="13"/>
        </w:numPr>
        <w:rPr>
          <w:sz w:val="20"/>
          <w:szCs w:val="20"/>
        </w:rPr>
      </w:pPr>
      <w:r>
        <w:rPr>
          <w:sz w:val="20"/>
          <w:szCs w:val="20"/>
        </w:rPr>
        <w:t>2 members to be appointed by the Executive Committee.</w:t>
      </w:r>
    </w:p>
    <w:p w14:paraId="5C05B5A6" w14:textId="77777777" w:rsidR="00A90146" w:rsidRDefault="00E45DE0">
      <w:pPr>
        <w:rPr>
          <w:sz w:val="20"/>
          <w:szCs w:val="20"/>
        </w:rPr>
      </w:pPr>
      <w:r>
        <w:rPr>
          <w:sz w:val="20"/>
          <w:szCs w:val="20"/>
        </w:rPr>
        <w:t>This ensures that the Advisory Committee reflects both the founding vision and current operational leadership.</w:t>
      </w:r>
    </w:p>
    <w:p w14:paraId="6216796B" w14:textId="77777777" w:rsidR="00A90146" w:rsidRDefault="00E45DE0">
      <w:pPr>
        <w:numPr>
          <w:ilvl w:val="1"/>
          <w:numId w:val="10"/>
        </w:numPr>
        <w:pBdr>
          <w:top w:val="nil"/>
          <w:left w:val="nil"/>
          <w:bottom w:val="nil"/>
          <w:right w:val="nil"/>
          <w:between w:val="nil"/>
        </w:pBdr>
        <w:rPr>
          <w:color w:val="000000"/>
          <w:sz w:val="20"/>
          <w:szCs w:val="20"/>
        </w:rPr>
      </w:pPr>
      <w:r>
        <w:rPr>
          <w:b/>
          <w:bCs/>
          <w:color w:val="595959"/>
          <w:sz w:val="20"/>
          <w:szCs w:val="20"/>
        </w:rPr>
        <w:t>Advisory Committee Role and Responsibilities</w:t>
      </w:r>
      <w:r>
        <w:rPr>
          <w:color w:val="000000"/>
          <w:sz w:val="20"/>
          <w:szCs w:val="20"/>
        </w:rPr>
        <w:br/>
        <w:t>The Advisory Committee’s primary role is to safeguard the stability, integrity, and values of the </w:t>
      </w:r>
      <w:r>
        <w:rPr>
          <w:b/>
          <w:bCs/>
          <w:color w:val="000000"/>
          <w:sz w:val="20"/>
          <w:szCs w:val="20"/>
        </w:rPr>
        <w:t>Andhra Association of Queensland (AAQ)</w:t>
      </w:r>
      <w:r>
        <w:rPr>
          <w:color w:val="000000"/>
          <w:sz w:val="20"/>
          <w:szCs w:val="20"/>
        </w:rPr>
        <w:t>. Its functions include:</w:t>
      </w:r>
    </w:p>
    <w:p w14:paraId="133CEF17" w14:textId="77777777" w:rsidR="00A90146" w:rsidRDefault="00E45DE0">
      <w:pPr>
        <w:numPr>
          <w:ilvl w:val="1"/>
          <w:numId w:val="13"/>
        </w:numPr>
        <w:rPr>
          <w:sz w:val="20"/>
          <w:szCs w:val="20"/>
        </w:rPr>
      </w:pPr>
      <w:r>
        <w:rPr>
          <w:sz w:val="20"/>
          <w:szCs w:val="20"/>
        </w:rPr>
        <w:t>Providing guidance and advice to the Management Committee.</w:t>
      </w:r>
    </w:p>
    <w:p w14:paraId="23AD0A71" w14:textId="77777777" w:rsidR="00A90146" w:rsidRDefault="00E45DE0">
      <w:pPr>
        <w:numPr>
          <w:ilvl w:val="1"/>
          <w:numId w:val="13"/>
        </w:numPr>
        <w:rPr>
          <w:sz w:val="20"/>
          <w:szCs w:val="20"/>
        </w:rPr>
      </w:pPr>
      <w:r>
        <w:rPr>
          <w:sz w:val="20"/>
          <w:szCs w:val="20"/>
        </w:rPr>
        <w:t>Resolving disputes that may arise within the Association.</w:t>
      </w:r>
    </w:p>
    <w:p w14:paraId="407656A9" w14:textId="77777777" w:rsidR="00A90146" w:rsidRDefault="00E45DE0">
      <w:pPr>
        <w:numPr>
          <w:ilvl w:val="1"/>
          <w:numId w:val="13"/>
        </w:numPr>
        <w:rPr>
          <w:sz w:val="20"/>
          <w:szCs w:val="20"/>
        </w:rPr>
      </w:pPr>
      <w:r>
        <w:rPr>
          <w:sz w:val="20"/>
          <w:szCs w:val="20"/>
        </w:rPr>
        <w:t>Ensuring that decisions and actions of the Association align with the AAQ Constitution and community goodwill.</w:t>
      </w:r>
    </w:p>
    <w:p w14:paraId="16E7616C" w14:textId="77777777" w:rsidR="00A90146" w:rsidRDefault="00E45DE0">
      <w:pPr>
        <w:numPr>
          <w:ilvl w:val="1"/>
          <w:numId w:val="10"/>
        </w:numPr>
        <w:pBdr>
          <w:top w:val="nil"/>
          <w:left w:val="nil"/>
          <w:bottom w:val="nil"/>
          <w:right w:val="nil"/>
          <w:between w:val="nil"/>
        </w:pBdr>
        <w:rPr>
          <w:b/>
          <w:bCs/>
          <w:color w:val="595959"/>
          <w:sz w:val="20"/>
          <w:szCs w:val="20"/>
        </w:rPr>
      </w:pPr>
      <w:r>
        <w:rPr>
          <w:b/>
          <w:bCs/>
          <w:color w:val="595959"/>
          <w:sz w:val="20"/>
          <w:szCs w:val="20"/>
        </w:rPr>
        <w:t>Advisory Committee Authority</w:t>
      </w:r>
    </w:p>
    <w:p w14:paraId="45911F69" w14:textId="77777777" w:rsidR="00A90146" w:rsidRDefault="00E45DE0">
      <w:pPr>
        <w:numPr>
          <w:ilvl w:val="1"/>
          <w:numId w:val="13"/>
        </w:numPr>
        <w:rPr>
          <w:sz w:val="20"/>
          <w:szCs w:val="20"/>
        </w:rPr>
      </w:pPr>
      <w:r>
        <w:rPr>
          <w:sz w:val="20"/>
          <w:szCs w:val="20"/>
        </w:rPr>
        <w:t xml:space="preserve">The decisions of the Advisory Committee shall be subject to the approval of the founding members or their nominee, whose decision shall be final and binding. </w:t>
      </w:r>
    </w:p>
    <w:p w14:paraId="6B6EDB4E" w14:textId="77777777" w:rsidR="00A90146" w:rsidRDefault="00E45DE0">
      <w:pPr>
        <w:numPr>
          <w:ilvl w:val="1"/>
          <w:numId w:val="13"/>
        </w:numPr>
        <w:rPr>
          <w:sz w:val="20"/>
          <w:szCs w:val="20"/>
        </w:rPr>
      </w:pPr>
      <w:r>
        <w:rPr>
          <w:sz w:val="20"/>
          <w:szCs w:val="20"/>
        </w:rPr>
        <w:t>All members of the Advisory Committee must uphold and respect the AAQ Constitution and act in the best interests of the Association and its goodwill.</w:t>
      </w:r>
    </w:p>
    <w:p w14:paraId="16E02936" w14:textId="77777777" w:rsidR="00A90146" w:rsidRDefault="00E45DE0">
      <w:pPr>
        <w:pStyle w:val="Heading3"/>
      </w:pPr>
      <w:bookmarkStart w:id="12" w:name="_heading=h.f7ifr0uqzyuc" w:colFirst="0" w:colLast="0"/>
      <w:bookmarkEnd w:id="12"/>
      <w:r>
        <w:t>Clause 7: Founding Members</w:t>
      </w:r>
    </w:p>
    <w:p w14:paraId="3099C96C" w14:textId="77777777" w:rsidR="00A90146" w:rsidRDefault="00E45DE0">
      <w:pPr>
        <w:rPr>
          <w:sz w:val="20"/>
          <w:szCs w:val="20"/>
        </w:rPr>
      </w:pPr>
      <w:r>
        <w:rPr>
          <w:sz w:val="20"/>
          <w:szCs w:val="20"/>
        </w:rPr>
        <w:t xml:space="preserve">AAQ Founding Members are </w:t>
      </w:r>
    </w:p>
    <w:p w14:paraId="16D0EEAE" w14:textId="77777777" w:rsidR="00A90146" w:rsidRDefault="00E45DE0">
      <w:pPr>
        <w:numPr>
          <w:ilvl w:val="0"/>
          <w:numId w:val="11"/>
        </w:numPr>
        <w:pBdr>
          <w:top w:val="nil"/>
          <w:left w:val="nil"/>
          <w:bottom w:val="nil"/>
          <w:right w:val="nil"/>
          <w:between w:val="nil"/>
        </w:pBdr>
        <w:spacing w:after="0"/>
        <w:rPr>
          <w:color w:val="000000"/>
          <w:sz w:val="20"/>
          <w:szCs w:val="20"/>
        </w:rPr>
      </w:pPr>
      <w:r>
        <w:rPr>
          <w:color w:val="000000"/>
          <w:sz w:val="20"/>
          <w:szCs w:val="20"/>
        </w:rPr>
        <w:lastRenderedPageBreak/>
        <w:t>Ram Junnuri</w:t>
      </w:r>
    </w:p>
    <w:p w14:paraId="686156C2" w14:textId="77777777" w:rsidR="00A90146" w:rsidRDefault="00E45DE0">
      <w:pPr>
        <w:numPr>
          <w:ilvl w:val="0"/>
          <w:numId w:val="11"/>
        </w:numPr>
        <w:pBdr>
          <w:top w:val="nil"/>
          <w:left w:val="nil"/>
          <w:bottom w:val="nil"/>
          <w:right w:val="nil"/>
          <w:between w:val="nil"/>
        </w:pBdr>
        <w:rPr>
          <w:color w:val="000000"/>
          <w:sz w:val="20"/>
          <w:szCs w:val="20"/>
        </w:rPr>
      </w:pPr>
      <w:r>
        <w:rPr>
          <w:color w:val="000000"/>
          <w:sz w:val="20"/>
          <w:szCs w:val="20"/>
        </w:rPr>
        <w:t>Uma Chilukoti</w:t>
      </w:r>
    </w:p>
    <w:p w14:paraId="794A509A" w14:textId="77777777" w:rsidR="00A90146" w:rsidRDefault="00E45DE0">
      <w:pPr>
        <w:rPr>
          <w:sz w:val="20"/>
          <w:szCs w:val="20"/>
        </w:rPr>
      </w:pPr>
      <w:r>
        <w:rPr>
          <w:b/>
          <w:bCs/>
          <w:sz w:val="20"/>
          <w:szCs w:val="20"/>
        </w:rPr>
        <w:t>7.1 Ultimate Authority</w:t>
      </w:r>
      <w:r>
        <w:rPr>
          <w:sz w:val="20"/>
          <w:szCs w:val="20"/>
        </w:rPr>
        <w:br/>
        <w:t xml:space="preserve">(a) The Founding Members or their appointed nominees shall hold </w:t>
      </w:r>
      <w:r>
        <w:rPr>
          <w:b/>
          <w:bCs/>
          <w:sz w:val="20"/>
          <w:szCs w:val="20"/>
        </w:rPr>
        <w:t>final authority</w:t>
      </w:r>
      <w:r>
        <w:rPr>
          <w:sz w:val="20"/>
          <w:szCs w:val="20"/>
        </w:rPr>
        <w:t xml:space="preserve"> over all AAQ matters, including governance, events, finances, partnerships, and dispute resolution.</w:t>
      </w:r>
      <w:r>
        <w:rPr>
          <w:sz w:val="20"/>
          <w:szCs w:val="20"/>
        </w:rPr>
        <w:br/>
        <w:t xml:space="preserve">(b) All decisions of the Executive Committee and Advisory Committee are </w:t>
      </w:r>
      <w:r>
        <w:rPr>
          <w:b/>
          <w:bCs/>
          <w:sz w:val="20"/>
          <w:szCs w:val="20"/>
        </w:rPr>
        <w:t>subject to approval or ratification</w:t>
      </w:r>
      <w:r>
        <w:rPr>
          <w:sz w:val="20"/>
          <w:szCs w:val="20"/>
        </w:rPr>
        <w:t xml:space="preserve"> by the Founding Members or their nominees.</w:t>
      </w:r>
    </w:p>
    <w:p w14:paraId="33031503" w14:textId="77777777" w:rsidR="00A90146" w:rsidRDefault="00E45DE0">
      <w:pPr>
        <w:rPr>
          <w:sz w:val="20"/>
          <w:szCs w:val="20"/>
        </w:rPr>
      </w:pPr>
      <w:r>
        <w:rPr>
          <w:b/>
          <w:bCs/>
          <w:sz w:val="20"/>
          <w:szCs w:val="20"/>
        </w:rPr>
        <w:t>7.2 Oversight of Executive Committee</w:t>
      </w:r>
      <w:r>
        <w:rPr>
          <w:sz w:val="20"/>
          <w:szCs w:val="20"/>
        </w:rPr>
        <w:br/>
        <w:t xml:space="preserve">(a) Approve the </w:t>
      </w:r>
      <w:r>
        <w:rPr>
          <w:b/>
          <w:bCs/>
          <w:sz w:val="20"/>
          <w:szCs w:val="20"/>
        </w:rPr>
        <w:t>election or appointment</w:t>
      </w:r>
      <w:r>
        <w:rPr>
          <w:sz w:val="20"/>
          <w:szCs w:val="20"/>
        </w:rPr>
        <w:t xml:space="preserve"> of Executive Committee members.</w:t>
      </w:r>
      <w:r>
        <w:rPr>
          <w:sz w:val="20"/>
          <w:szCs w:val="20"/>
        </w:rPr>
        <w:br/>
        <w:t xml:space="preserve">(b) Supervise the </w:t>
      </w:r>
      <w:r>
        <w:rPr>
          <w:b/>
          <w:bCs/>
          <w:sz w:val="20"/>
          <w:szCs w:val="20"/>
        </w:rPr>
        <w:t>execution of events, programs, and activities</w:t>
      </w:r>
      <w:r>
        <w:rPr>
          <w:sz w:val="20"/>
          <w:szCs w:val="20"/>
        </w:rPr>
        <w:t xml:space="preserve"> conducted by the EC.</w:t>
      </w:r>
      <w:r>
        <w:rPr>
          <w:sz w:val="20"/>
          <w:szCs w:val="20"/>
        </w:rPr>
        <w:br/>
        <w:t xml:space="preserve">(c) Resolve any </w:t>
      </w:r>
      <w:r>
        <w:rPr>
          <w:b/>
          <w:bCs/>
          <w:sz w:val="20"/>
          <w:szCs w:val="20"/>
        </w:rPr>
        <w:t>disputes or confusions</w:t>
      </w:r>
      <w:r>
        <w:rPr>
          <w:sz w:val="20"/>
          <w:szCs w:val="20"/>
        </w:rPr>
        <w:t xml:space="preserve"> arising between the EC and Advisory Committee.</w:t>
      </w:r>
      <w:r>
        <w:rPr>
          <w:sz w:val="20"/>
          <w:szCs w:val="20"/>
        </w:rPr>
        <w:br/>
        <w:t xml:space="preserve">(d) Ensure that the EC operates </w:t>
      </w:r>
      <w:r>
        <w:rPr>
          <w:b/>
          <w:bCs/>
          <w:sz w:val="20"/>
          <w:szCs w:val="20"/>
        </w:rPr>
        <w:t>in alignment with the AAQ Constitution and objectives</w:t>
      </w:r>
      <w:r>
        <w:rPr>
          <w:sz w:val="20"/>
          <w:szCs w:val="20"/>
        </w:rPr>
        <w:t>.</w:t>
      </w:r>
    </w:p>
    <w:p w14:paraId="1849F1AE" w14:textId="77777777" w:rsidR="00A90146" w:rsidRDefault="00E45DE0">
      <w:pPr>
        <w:rPr>
          <w:sz w:val="20"/>
          <w:szCs w:val="20"/>
        </w:rPr>
      </w:pPr>
      <w:r>
        <w:rPr>
          <w:b/>
          <w:bCs/>
          <w:sz w:val="20"/>
          <w:szCs w:val="20"/>
        </w:rPr>
        <w:t>7.3 Oversight of Advisory Committee</w:t>
      </w:r>
      <w:r>
        <w:rPr>
          <w:sz w:val="20"/>
          <w:szCs w:val="20"/>
        </w:rPr>
        <w:br/>
        <w:t>(a) Appoint members to the Advisory Committee.</w:t>
      </w:r>
      <w:r>
        <w:rPr>
          <w:sz w:val="20"/>
          <w:szCs w:val="20"/>
        </w:rPr>
        <w:br/>
        <w:t xml:space="preserve">(b) Provide guidance on the </w:t>
      </w:r>
      <w:r>
        <w:rPr>
          <w:b/>
          <w:bCs/>
          <w:sz w:val="20"/>
          <w:szCs w:val="20"/>
        </w:rPr>
        <w:t>advisory functions</w:t>
      </w:r>
      <w:r>
        <w:rPr>
          <w:sz w:val="20"/>
          <w:szCs w:val="20"/>
        </w:rPr>
        <w:t xml:space="preserve"> of the Advisory Committee.</w:t>
      </w:r>
      <w:r>
        <w:rPr>
          <w:sz w:val="20"/>
          <w:szCs w:val="20"/>
        </w:rPr>
        <w:br/>
        <w:t xml:space="preserve">(c) Resolve any </w:t>
      </w:r>
      <w:r>
        <w:rPr>
          <w:b/>
          <w:bCs/>
          <w:sz w:val="20"/>
          <w:szCs w:val="20"/>
        </w:rPr>
        <w:t>conflicts</w:t>
      </w:r>
      <w:r>
        <w:rPr>
          <w:sz w:val="20"/>
          <w:szCs w:val="20"/>
        </w:rPr>
        <w:t xml:space="preserve"> between the Advisory Committee and the EC.</w:t>
      </w:r>
    </w:p>
    <w:p w14:paraId="67C94EAA" w14:textId="77777777" w:rsidR="00A90146" w:rsidRDefault="00E45DE0">
      <w:pPr>
        <w:rPr>
          <w:sz w:val="20"/>
          <w:szCs w:val="20"/>
        </w:rPr>
      </w:pPr>
      <w:r>
        <w:rPr>
          <w:b/>
          <w:bCs/>
          <w:sz w:val="20"/>
          <w:szCs w:val="20"/>
        </w:rPr>
        <w:t>7.4 Governance and Compliance</w:t>
      </w:r>
      <w:r>
        <w:rPr>
          <w:sz w:val="20"/>
          <w:szCs w:val="20"/>
        </w:rPr>
        <w:br/>
      </w:r>
      <w:r>
        <w:rPr>
          <w:sz w:val="20"/>
          <w:szCs w:val="20"/>
        </w:rPr>
        <w:t xml:space="preserve">(a) Ensure AAQ complies with </w:t>
      </w:r>
      <w:r>
        <w:rPr>
          <w:b/>
          <w:bCs/>
          <w:sz w:val="20"/>
          <w:szCs w:val="20"/>
        </w:rPr>
        <w:t>all applicable laws, regulations, and statutory requirements</w:t>
      </w:r>
      <w:r>
        <w:rPr>
          <w:sz w:val="20"/>
          <w:szCs w:val="20"/>
        </w:rPr>
        <w:t>.</w:t>
      </w:r>
      <w:r>
        <w:rPr>
          <w:sz w:val="20"/>
          <w:szCs w:val="20"/>
        </w:rPr>
        <w:br/>
        <w:t xml:space="preserve">(b) Approve </w:t>
      </w:r>
      <w:r>
        <w:rPr>
          <w:b/>
          <w:bCs/>
          <w:sz w:val="20"/>
          <w:szCs w:val="20"/>
        </w:rPr>
        <w:t>amendments to the Constitution</w:t>
      </w:r>
      <w:r>
        <w:rPr>
          <w:sz w:val="20"/>
          <w:szCs w:val="20"/>
        </w:rPr>
        <w:t>, financial decisions, and official collaborations.</w:t>
      </w:r>
      <w:r>
        <w:rPr>
          <w:sz w:val="20"/>
          <w:szCs w:val="20"/>
        </w:rPr>
        <w:br/>
        <w:t xml:space="preserve">(c) Maintain transparency, accountability, and integrity in </w:t>
      </w:r>
      <w:r>
        <w:rPr>
          <w:b/>
          <w:bCs/>
          <w:sz w:val="20"/>
          <w:szCs w:val="20"/>
        </w:rPr>
        <w:t>AAQ operations</w:t>
      </w:r>
      <w:r>
        <w:rPr>
          <w:sz w:val="20"/>
          <w:szCs w:val="20"/>
        </w:rPr>
        <w:t>.</w:t>
      </w:r>
    </w:p>
    <w:p w14:paraId="30DBC147" w14:textId="77777777" w:rsidR="00A90146" w:rsidRDefault="00E45DE0">
      <w:pPr>
        <w:rPr>
          <w:sz w:val="20"/>
          <w:szCs w:val="20"/>
        </w:rPr>
      </w:pPr>
      <w:r>
        <w:rPr>
          <w:b/>
          <w:bCs/>
          <w:sz w:val="20"/>
          <w:szCs w:val="20"/>
        </w:rPr>
        <w:t>7.5 Membership Decisions</w:t>
      </w:r>
      <w:r>
        <w:rPr>
          <w:sz w:val="20"/>
          <w:szCs w:val="20"/>
        </w:rPr>
        <w:br/>
        <w:t xml:space="preserve">(a) Approve or terminate </w:t>
      </w:r>
      <w:r>
        <w:rPr>
          <w:b/>
          <w:bCs/>
          <w:sz w:val="20"/>
          <w:szCs w:val="20"/>
        </w:rPr>
        <w:t>membership applications</w:t>
      </w:r>
      <w:r>
        <w:rPr>
          <w:sz w:val="20"/>
          <w:szCs w:val="20"/>
        </w:rPr>
        <w:t>.</w:t>
      </w:r>
      <w:r>
        <w:rPr>
          <w:sz w:val="20"/>
          <w:szCs w:val="20"/>
        </w:rPr>
        <w:br/>
        <w:t xml:space="preserve">(b) Determine </w:t>
      </w:r>
      <w:r>
        <w:rPr>
          <w:b/>
          <w:bCs/>
          <w:sz w:val="20"/>
          <w:szCs w:val="20"/>
        </w:rPr>
        <w:t>membership categories, rights, and privileges</w:t>
      </w:r>
      <w:r>
        <w:rPr>
          <w:sz w:val="20"/>
          <w:szCs w:val="20"/>
        </w:rPr>
        <w:t>.</w:t>
      </w:r>
      <w:r>
        <w:rPr>
          <w:sz w:val="20"/>
          <w:szCs w:val="20"/>
        </w:rPr>
        <w:br/>
        <w:t xml:space="preserve">(c) Resolve any </w:t>
      </w:r>
      <w:r>
        <w:rPr>
          <w:b/>
          <w:bCs/>
          <w:sz w:val="20"/>
          <w:szCs w:val="20"/>
        </w:rPr>
        <w:t>membership disputes</w:t>
      </w:r>
      <w:r>
        <w:rPr>
          <w:sz w:val="20"/>
          <w:szCs w:val="20"/>
        </w:rPr>
        <w:t>.</w:t>
      </w:r>
    </w:p>
    <w:p w14:paraId="79927B62" w14:textId="77777777" w:rsidR="00A90146" w:rsidRDefault="00E45DE0">
      <w:pPr>
        <w:rPr>
          <w:sz w:val="20"/>
          <w:szCs w:val="20"/>
        </w:rPr>
      </w:pPr>
      <w:r>
        <w:rPr>
          <w:b/>
          <w:bCs/>
          <w:sz w:val="20"/>
          <w:szCs w:val="20"/>
        </w:rPr>
        <w:t>7.6 Conflict Resolution</w:t>
      </w:r>
      <w:r>
        <w:rPr>
          <w:sz w:val="20"/>
          <w:szCs w:val="20"/>
        </w:rPr>
        <w:br/>
        <w:t xml:space="preserve">(a) Serve as the </w:t>
      </w:r>
      <w:r>
        <w:rPr>
          <w:b/>
          <w:bCs/>
          <w:sz w:val="20"/>
          <w:szCs w:val="20"/>
        </w:rPr>
        <w:t>final authority</w:t>
      </w:r>
      <w:r>
        <w:rPr>
          <w:sz w:val="20"/>
          <w:szCs w:val="20"/>
        </w:rPr>
        <w:t xml:space="preserve"> in all disputes within AAQ.</w:t>
      </w:r>
      <w:r>
        <w:rPr>
          <w:sz w:val="20"/>
          <w:szCs w:val="20"/>
        </w:rPr>
        <w:br/>
        <w:t xml:space="preserve">(b) Ensure </w:t>
      </w:r>
      <w:r>
        <w:rPr>
          <w:b/>
          <w:bCs/>
          <w:sz w:val="20"/>
          <w:szCs w:val="20"/>
        </w:rPr>
        <w:t>no external or third-party intervention</w:t>
      </w:r>
      <w:r>
        <w:rPr>
          <w:sz w:val="20"/>
          <w:szCs w:val="20"/>
        </w:rPr>
        <w:t xml:space="preserve"> occurs in internal matters.</w:t>
      </w:r>
      <w:r>
        <w:rPr>
          <w:sz w:val="20"/>
          <w:szCs w:val="20"/>
        </w:rPr>
        <w:br/>
        <w:t xml:space="preserve">(c) Decisions made by Founding Members or their nominees are </w:t>
      </w:r>
      <w:r>
        <w:rPr>
          <w:b/>
          <w:bCs/>
          <w:sz w:val="20"/>
          <w:szCs w:val="20"/>
        </w:rPr>
        <w:t>final and binding</w:t>
      </w:r>
      <w:r>
        <w:rPr>
          <w:sz w:val="20"/>
          <w:szCs w:val="20"/>
        </w:rPr>
        <w:t>.</w:t>
      </w:r>
    </w:p>
    <w:p w14:paraId="03946075" w14:textId="77777777" w:rsidR="00A90146" w:rsidRDefault="00E45DE0">
      <w:pPr>
        <w:rPr>
          <w:sz w:val="20"/>
          <w:szCs w:val="20"/>
        </w:rPr>
      </w:pPr>
      <w:r>
        <w:rPr>
          <w:b/>
          <w:bCs/>
          <w:sz w:val="20"/>
          <w:szCs w:val="20"/>
        </w:rPr>
        <w:t>7.7 Dissolution of AAQ</w:t>
      </w:r>
      <w:r>
        <w:rPr>
          <w:sz w:val="20"/>
          <w:szCs w:val="20"/>
        </w:rPr>
        <w:br/>
        <w:t xml:space="preserve">(a) Approve and execute the </w:t>
      </w:r>
      <w:r>
        <w:rPr>
          <w:b/>
          <w:bCs/>
          <w:sz w:val="20"/>
          <w:szCs w:val="20"/>
        </w:rPr>
        <w:t>dissolution of AAQ</w:t>
      </w:r>
      <w:r>
        <w:rPr>
          <w:sz w:val="20"/>
          <w:szCs w:val="20"/>
        </w:rPr>
        <w:t>, if necessary.</w:t>
      </w:r>
      <w:r>
        <w:rPr>
          <w:sz w:val="20"/>
          <w:szCs w:val="20"/>
        </w:rPr>
        <w:br/>
        <w:t xml:space="preserve">(b) Decide the </w:t>
      </w:r>
      <w:r>
        <w:rPr>
          <w:b/>
          <w:bCs/>
          <w:sz w:val="20"/>
          <w:szCs w:val="20"/>
        </w:rPr>
        <w:t>distribution of remaining assets</w:t>
      </w:r>
      <w:r>
        <w:rPr>
          <w:sz w:val="20"/>
          <w:szCs w:val="20"/>
        </w:rPr>
        <w:t xml:space="preserve"> in accordance with AAQ objectives.</w:t>
      </w:r>
    </w:p>
    <w:p w14:paraId="6E4513BC" w14:textId="77777777" w:rsidR="00A90146" w:rsidRDefault="00E45DE0">
      <w:pPr>
        <w:rPr>
          <w:sz w:val="20"/>
          <w:szCs w:val="20"/>
        </w:rPr>
      </w:pPr>
      <w:r>
        <w:rPr>
          <w:b/>
          <w:bCs/>
          <w:sz w:val="20"/>
          <w:szCs w:val="20"/>
        </w:rPr>
        <w:t>7.8 Resignation of Members</w:t>
      </w:r>
      <w:r>
        <w:rPr>
          <w:sz w:val="20"/>
          <w:szCs w:val="20"/>
        </w:rPr>
        <w:br/>
        <w:t xml:space="preserve">(a) Respect the right of any member to </w:t>
      </w:r>
      <w:r>
        <w:rPr>
          <w:b/>
          <w:bCs/>
          <w:sz w:val="20"/>
          <w:szCs w:val="20"/>
        </w:rPr>
        <w:t>resign formally</w:t>
      </w:r>
      <w:r>
        <w:rPr>
          <w:sz w:val="20"/>
          <w:szCs w:val="20"/>
        </w:rPr>
        <w:t xml:space="preserve"> if dissatisfied with AAQ decisions.</w:t>
      </w:r>
    </w:p>
    <w:p w14:paraId="6B130C14" w14:textId="77777777" w:rsidR="00A90146" w:rsidRDefault="00A90146"/>
    <w:p w14:paraId="54C353F9" w14:textId="77777777" w:rsidR="00A90146" w:rsidRDefault="00E45DE0">
      <w:pPr>
        <w:pStyle w:val="Heading3"/>
      </w:pPr>
      <w:bookmarkStart w:id="13" w:name="_heading=h.fojmyhredxf6" w:colFirst="0" w:colLast="0"/>
      <w:bookmarkEnd w:id="13"/>
      <w:r>
        <w:t>Clause 8: Sponsorship Policies</w:t>
      </w:r>
    </w:p>
    <w:p w14:paraId="64796945" w14:textId="77777777" w:rsidR="00A90146" w:rsidRDefault="00E45DE0">
      <w:pPr>
        <w:pStyle w:val="Subtitle"/>
        <w:rPr>
          <w:b/>
          <w:bCs/>
          <w:sz w:val="20"/>
          <w:szCs w:val="20"/>
        </w:rPr>
      </w:pPr>
      <w:r>
        <w:rPr>
          <w:b/>
          <w:bCs/>
          <w:sz w:val="20"/>
          <w:szCs w:val="20"/>
        </w:rPr>
        <w:t>Post-Tenure Sponsorship Ethics Policy for EC Members</w:t>
      </w:r>
    </w:p>
    <w:p w14:paraId="20C878E6" w14:textId="77777777" w:rsidR="00A90146" w:rsidRDefault="00E45DE0">
      <w:pPr>
        <w:rPr>
          <w:sz w:val="20"/>
          <w:szCs w:val="20"/>
        </w:rPr>
      </w:pPr>
      <w:r>
        <w:rPr>
          <w:sz w:val="20"/>
          <w:szCs w:val="20"/>
        </w:rPr>
        <w:lastRenderedPageBreak/>
        <w:t>To protect the integrity, reputation, and sponsorships of AAQ, the following policy applies to all </w:t>
      </w:r>
      <w:r>
        <w:rPr>
          <w:b/>
          <w:bCs/>
          <w:sz w:val="20"/>
          <w:szCs w:val="20"/>
        </w:rPr>
        <w:t>current and former Executive Committee (EC) Members</w:t>
      </w:r>
      <w:r>
        <w:rPr>
          <w:sz w:val="20"/>
          <w:szCs w:val="20"/>
        </w:rPr>
        <w:t>:</w:t>
      </w:r>
    </w:p>
    <w:p w14:paraId="45D2DA8F" w14:textId="77777777" w:rsidR="00A90146" w:rsidRDefault="00E45DE0">
      <w:pPr>
        <w:numPr>
          <w:ilvl w:val="1"/>
          <w:numId w:val="13"/>
        </w:numPr>
        <w:rPr>
          <w:sz w:val="20"/>
          <w:szCs w:val="20"/>
        </w:rPr>
      </w:pPr>
      <w:r>
        <w:rPr>
          <w:sz w:val="20"/>
          <w:szCs w:val="20"/>
        </w:rPr>
        <w:t>EC Members are strictly prohibited from approaching or utilizing AAQ sponsors for the benefit of any other organization, both during their tenure and after completing their role in the EC for next 2 years until it mutually agreed between sponsors and AAQ Executive Committee.</w:t>
      </w:r>
    </w:p>
    <w:p w14:paraId="451772F8" w14:textId="77777777" w:rsidR="00A90146" w:rsidRDefault="00E45DE0">
      <w:pPr>
        <w:numPr>
          <w:ilvl w:val="1"/>
          <w:numId w:val="13"/>
        </w:numPr>
        <w:rPr>
          <w:sz w:val="20"/>
          <w:szCs w:val="20"/>
        </w:rPr>
      </w:pPr>
      <w:r>
        <w:rPr>
          <w:sz w:val="20"/>
          <w:szCs w:val="20"/>
        </w:rPr>
        <w:t>This restriction applies even if the sponsor was initially introduced through an individual member’s personal or professional network. Once a sponsor has officially partnered with AAQ, they are considered an AAQ sponsor, and that relationship must be respected as such.</w:t>
      </w:r>
    </w:p>
    <w:p w14:paraId="2FA277D3" w14:textId="77777777" w:rsidR="00A90146" w:rsidRDefault="00E45DE0">
      <w:pPr>
        <w:numPr>
          <w:ilvl w:val="1"/>
          <w:numId w:val="13"/>
        </w:numPr>
        <w:rPr>
          <w:sz w:val="20"/>
          <w:szCs w:val="20"/>
        </w:rPr>
      </w:pPr>
      <w:r>
        <w:rPr>
          <w:sz w:val="20"/>
          <w:szCs w:val="20"/>
        </w:rPr>
        <w:t>Direct or indirect solicitation of financial or in-kind support from AAQ sponsors on behalf of any other Telugu or cultural organization.</w:t>
      </w:r>
    </w:p>
    <w:p w14:paraId="06DBAA6E" w14:textId="77777777" w:rsidR="00A90146" w:rsidRDefault="00E45DE0">
      <w:pPr>
        <w:numPr>
          <w:ilvl w:val="1"/>
          <w:numId w:val="13"/>
        </w:numPr>
        <w:rPr>
          <w:sz w:val="20"/>
          <w:szCs w:val="20"/>
        </w:rPr>
      </w:pPr>
      <w:r>
        <w:rPr>
          <w:sz w:val="20"/>
          <w:szCs w:val="20"/>
        </w:rPr>
        <w:t>Using AAQ’s name, reputation, or past sponsor relationships to gain advantage or credibility in external sponsorship requests.</w:t>
      </w:r>
    </w:p>
    <w:p w14:paraId="3425EA18" w14:textId="77777777" w:rsidR="00A90146" w:rsidRDefault="00E45DE0">
      <w:pPr>
        <w:rPr>
          <w:sz w:val="20"/>
          <w:szCs w:val="20"/>
        </w:rPr>
      </w:pPr>
      <w:r>
        <w:rPr>
          <w:sz w:val="20"/>
          <w:szCs w:val="20"/>
        </w:rPr>
        <w:t>This policy is designed to ensure that </w:t>
      </w:r>
      <w:r>
        <w:rPr>
          <w:b/>
          <w:bCs/>
          <w:sz w:val="20"/>
          <w:szCs w:val="20"/>
        </w:rPr>
        <w:t>AAQ’s sponsor relationships remain exclusive, protected, and free from conflict of interest</w:t>
      </w:r>
      <w:r>
        <w:rPr>
          <w:sz w:val="20"/>
          <w:szCs w:val="20"/>
        </w:rPr>
        <w:t>, safeguarding the long-term goodwill and trust AAQ has built within the community and with its partners.</w:t>
      </w:r>
    </w:p>
    <w:p w14:paraId="2D927409" w14:textId="77777777" w:rsidR="00A90146" w:rsidRDefault="00E45DE0">
      <w:pPr>
        <w:pStyle w:val="Heading3"/>
      </w:pPr>
      <w:bookmarkStart w:id="14" w:name="_heading=h.pna8zhicl8rf" w:colFirst="0" w:colLast="0"/>
      <w:bookmarkEnd w:id="14"/>
      <w:r>
        <w:t>Clause 9: AAQ Asset Policy</w:t>
      </w:r>
    </w:p>
    <w:p w14:paraId="667A4486" w14:textId="77777777" w:rsidR="00A90146" w:rsidRDefault="00E45DE0">
      <w:pPr>
        <w:rPr>
          <w:sz w:val="20"/>
          <w:szCs w:val="20"/>
        </w:rPr>
      </w:pPr>
      <w:r>
        <w:rPr>
          <w:sz w:val="20"/>
          <w:szCs w:val="20"/>
        </w:rPr>
        <w:t>All Executive Committee (EC) Members are accountable for the proper care, security, and appropriate use of AAQ assets. Assets include, but are not limited to, decoration materials, sound equipment, printed flyers, banners, and cutlery. Any misuse, negligence, or loss of assets may result in disciplinary action and the member being held liable, as determined by the Executive Committee.</w:t>
      </w:r>
    </w:p>
    <w:p w14:paraId="7BA3BEEA" w14:textId="77777777" w:rsidR="00A90146" w:rsidRDefault="00E45DE0">
      <w:pPr>
        <w:rPr>
          <w:b/>
          <w:bCs/>
          <w:sz w:val="20"/>
          <w:szCs w:val="20"/>
        </w:rPr>
      </w:pPr>
      <w:r>
        <w:rPr>
          <w:b/>
          <w:bCs/>
          <w:sz w:val="20"/>
          <w:szCs w:val="20"/>
        </w:rPr>
        <w:t>Key Guidelines:</w:t>
      </w:r>
    </w:p>
    <w:p w14:paraId="53E008F9" w14:textId="77777777" w:rsidR="00A90146" w:rsidRDefault="00E45DE0">
      <w:pPr>
        <w:numPr>
          <w:ilvl w:val="1"/>
          <w:numId w:val="13"/>
        </w:numPr>
        <w:rPr>
          <w:sz w:val="20"/>
          <w:szCs w:val="20"/>
        </w:rPr>
      </w:pPr>
      <w:r>
        <w:rPr>
          <w:sz w:val="20"/>
          <w:szCs w:val="20"/>
        </w:rPr>
        <w:t>EC Members must take proper care and responsibility for all AAQ property, including hired location, equipment, materials, and other assets.</w:t>
      </w:r>
    </w:p>
    <w:p w14:paraId="54C51CEF" w14:textId="77777777" w:rsidR="00A90146" w:rsidRDefault="00E45DE0">
      <w:pPr>
        <w:numPr>
          <w:ilvl w:val="1"/>
          <w:numId w:val="13"/>
        </w:numPr>
        <w:rPr>
          <w:sz w:val="20"/>
          <w:szCs w:val="20"/>
        </w:rPr>
      </w:pPr>
      <w:r>
        <w:rPr>
          <w:sz w:val="20"/>
          <w:szCs w:val="20"/>
        </w:rPr>
        <w:t>All equipment must be always kept in safe and good working conditions.</w:t>
      </w:r>
    </w:p>
    <w:p w14:paraId="28F3ECEB" w14:textId="77777777" w:rsidR="00A90146" w:rsidRDefault="00E45DE0">
      <w:pPr>
        <w:numPr>
          <w:ilvl w:val="1"/>
          <w:numId w:val="13"/>
        </w:numPr>
        <w:rPr>
          <w:sz w:val="20"/>
          <w:szCs w:val="20"/>
        </w:rPr>
      </w:pPr>
      <w:r>
        <w:rPr>
          <w:sz w:val="20"/>
          <w:szCs w:val="20"/>
        </w:rPr>
        <w:t>EC Members are strictly prohibited from:</w:t>
      </w:r>
    </w:p>
    <w:p w14:paraId="30D4C305" w14:textId="77777777" w:rsidR="00A90146" w:rsidRDefault="00E45DE0">
      <w:pPr>
        <w:numPr>
          <w:ilvl w:val="2"/>
          <w:numId w:val="13"/>
        </w:numPr>
        <w:rPr>
          <w:sz w:val="20"/>
          <w:szCs w:val="20"/>
        </w:rPr>
      </w:pPr>
      <w:r>
        <w:rPr>
          <w:sz w:val="20"/>
          <w:szCs w:val="20"/>
        </w:rPr>
        <w:t>Using AAQ property for </w:t>
      </w:r>
      <w:r>
        <w:rPr>
          <w:b/>
          <w:bCs/>
          <w:sz w:val="20"/>
          <w:szCs w:val="20"/>
        </w:rPr>
        <w:t>personal purposes</w:t>
      </w:r>
      <w:r>
        <w:rPr>
          <w:sz w:val="20"/>
          <w:szCs w:val="20"/>
        </w:rPr>
        <w:t>.</w:t>
      </w:r>
    </w:p>
    <w:p w14:paraId="6D4A73E0" w14:textId="77777777" w:rsidR="00A90146" w:rsidRDefault="00E45DE0">
      <w:pPr>
        <w:numPr>
          <w:ilvl w:val="2"/>
          <w:numId w:val="14"/>
        </w:numPr>
        <w:rPr>
          <w:sz w:val="20"/>
          <w:szCs w:val="20"/>
        </w:rPr>
      </w:pPr>
      <w:r>
        <w:rPr>
          <w:b/>
          <w:bCs/>
          <w:sz w:val="20"/>
          <w:szCs w:val="20"/>
        </w:rPr>
        <w:t>Removing or relocating</w:t>
      </w:r>
      <w:r>
        <w:rPr>
          <w:sz w:val="20"/>
          <w:szCs w:val="20"/>
        </w:rPr>
        <w:t> AAQ equipment to </w:t>
      </w:r>
      <w:r>
        <w:rPr>
          <w:b/>
          <w:bCs/>
          <w:sz w:val="20"/>
          <w:szCs w:val="20"/>
        </w:rPr>
        <w:t>unknown or unauthorized locations</w:t>
      </w:r>
      <w:r>
        <w:rPr>
          <w:sz w:val="20"/>
          <w:szCs w:val="20"/>
        </w:rPr>
        <w:t> without the </w:t>
      </w:r>
      <w:r>
        <w:rPr>
          <w:b/>
          <w:bCs/>
          <w:sz w:val="20"/>
          <w:szCs w:val="20"/>
        </w:rPr>
        <w:t>knowledge and consent of the full EC team</w:t>
      </w:r>
      <w:r>
        <w:rPr>
          <w:sz w:val="20"/>
          <w:szCs w:val="20"/>
        </w:rPr>
        <w:t>.</w:t>
      </w:r>
    </w:p>
    <w:p w14:paraId="5C4C4924" w14:textId="77777777" w:rsidR="00A90146" w:rsidRDefault="00E45DE0">
      <w:pPr>
        <w:numPr>
          <w:ilvl w:val="1"/>
          <w:numId w:val="13"/>
        </w:numPr>
      </w:pPr>
      <w:r>
        <w:rPr>
          <w:sz w:val="20"/>
          <w:szCs w:val="20"/>
        </w:rPr>
        <w:t>This policy ensures that AAQ assets are managed responsibly and remain available for official events, activities, and the benefit of the organization.</w:t>
      </w:r>
    </w:p>
    <w:p w14:paraId="759ED227" w14:textId="77777777" w:rsidR="00A90146" w:rsidRDefault="00E45DE0">
      <w:pPr>
        <w:pStyle w:val="Heading3"/>
      </w:pPr>
      <w:bookmarkStart w:id="15" w:name="_heading=h.rssgg0gg43t1" w:colFirst="0" w:colLast="0"/>
      <w:bookmarkEnd w:id="15"/>
      <w:r>
        <w:lastRenderedPageBreak/>
        <w:t>Clause 10: Entry Policy for any events or meetings or activities</w:t>
      </w:r>
    </w:p>
    <w:p w14:paraId="68F10778" w14:textId="77777777" w:rsidR="00A90146" w:rsidRDefault="00E45DE0">
      <w:pPr>
        <w:rPr>
          <w:sz w:val="20"/>
          <w:szCs w:val="20"/>
        </w:rPr>
      </w:pPr>
      <w:r>
        <w:rPr>
          <w:sz w:val="20"/>
          <w:szCs w:val="20"/>
        </w:rPr>
        <w:t>To ensure the safety, integrity, and smooth conduct of all AAQ-hosted programs, the following entry policy applies to all participants, audience members, and guests:</w:t>
      </w:r>
    </w:p>
    <w:p w14:paraId="01B8769E" w14:textId="77777777" w:rsidR="00A90146" w:rsidRDefault="00E45DE0">
      <w:pPr>
        <w:pStyle w:val="Subtitle"/>
        <w:rPr>
          <w:sz w:val="20"/>
          <w:szCs w:val="20"/>
        </w:rPr>
      </w:pPr>
      <w:r>
        <w:rPr>
          <w:sz w:val="20"/>
          <w:szCs w:val="20"/>
        </w:rPr>
        <w:t>General Requirements</w:t>
      </w:r>
    </w:p>
    <w:p w14:paraId="1CAB2DB8" w14:textId="77777777" w:rsidR="00A90146" w:rsidRDefault="00E45DE0">
      <w:pPr>
        <w:numPr>
          <w:ilvl w:val="1"/>
          <w:numId w:val="13"/>
        </w:numPr>
        <w:rPr>
          <w:sz w:val="20"/>
          <w:szCs w:val="20"/>
        </w:rPr>
      </w:pPr>
      <w:r>
        <w:rPr>
          <w:b/>
          <w:bCs/>
          <w:sz w:val="20"/>
          <w:szCs w:val="20"/>
        </w:rPr>
        <w:t>Mandatory Registration:</w:t>
      </w:r>
      <w:r>
        <w:rPr>
          <w:sz w:val="20"/>
          <w:szCs w:val="20"/>
        </w:rPr>
        <w:t xml:space="preserve"> All attendees (participants, audience, or guests) must complete registration prior to entry, using the method specified by AAQ (e.g., website, SharePoint link, invitation link, or any other platform designated by AAQ).</w:t>
      </w:r>
    </w:p>
    <w:p w14:paraId="6E05A6AA" w14:textId="77777777" w:rsidR="00A90146" w:rsidRDefault="00E45DE0">
      <w:pPr>
        <w:numPr>
          <w:ilvl w:val="1"/>
          <w:numId w:val="13"/>
        </w:numPr>
        <w:rPr>
          <w:sz w:val="20"/>
          <w:szCs w:val="20"/>
        </w:rPr>
      </w:pPr>
      <w:r>
        <w:rPr>
          <w:b/>
          <w:bCs/>
          <w:sz w:val="20"/>
          <w:szCs w:val="20"/>
        </w:rPr>
        <w:t>Verification:</w:t>
      </w:r>
      <w:r>
        <w:rPr>
          <w:sz w:val="20"/>
          <w:szCs w:val="20"/>
        </w:rPr>
        <w:t xml:space="preserve"> Attendees may be required to present proof of registration or identification at the entry point.</w:t>
      </w:r>
    </w:p>
    <w:p w14:paraId="69D7A8CA" w14:textId="77777777" w:rsidR="00A90146" w:rsidRDefault="00E45DE0">
      <w:pPr>
        <w:numPr>
          <w:ilvl w:val="1"/>
          <w:numId w:val="13"/>
        </w:numPr>
        <w:rPr>
          <w:sz w:val="20"/>
          <w:szCs w:val="20"/>
        </w:rPr>
      </w:pPr>
      <w:r>
        <w:rPr>
          <w:b/>
          <w:bCs/>
          <w:sz w:val="20"/>
          <w:szCs w:val="20"/>
        </w:rPr>
        <w:t>Punctuality:</w:t>
      </w:r>
      <w:r>
        <w:rPr>
          <w:sz w:val="20"/>
          <w:szCs w:val="20"/>
        </w:rPr>
        <w:t xml:space="preserve"> Entry may be restricted after the scheduled start time of the event or activity.</w:t>
      </w:r>
    </w:p>
    <w:p w14:paraId="11732FEB" w14:textId="77777777" w:rsidR="00A90146" w:rsidRDefault="00E45DE0">
      <w:pPr>
        <w:pStyle w:val="Subtitle"/>
        <w:rPr>
          <w:sz w:val="20"/>
          <w:szCs w:val="20"/>
        </w:rPr>
      </w:pPr>
      <w:r>
        <w:rPr>
          <w:sz w:val="20"/>
          <w:szCs w:val="20"/>
        </w:rPr>
        <w:t>Responsibilities of Executive Committee (EC) Members</w:t>
      </w:r>
    </w:p>
    <w:p w14:paraId="0B01F861" w14:textId="77777777" w:rsidR="00A90146" w:rsidRDefault="00E45DE0">
      <w:pPr>
        <w:numPr>
          <w:ilvl w:val="1"/>
          <w:numId w:val="13"/>
        </w:numPr>
        <w:rPr>
          <w:sz w:val="20"/>
          <w:szCs w:val="20"/>
        </w:rPr>
      </w:pPr>
      <w:r>
        <w:rPr>
          <w:sz w:val="20"/>
          <w:szCs w:val="20"/>
        </w:rPr>
        <w:t xml:space="preserve">EC Members are responsible for ensuring that all attendees under their supervision or participation are </w:t>
      </w:r>
      <w:r>
        <w:rPr>
          <w:b/>
          <w:bCs/>
          <w:sz w:val="20"/>
          <w:szCs w:val="20"/>
        </w:rPr>
        <w:t>properly registered using AAQ-approved platforms or devices</w:t>
      </w:r>
      <w:r>
        <w:rPr>
          <w:sz w:val="20"/>
          <w:szCs w:val="20"/>
        </w:rPr>
        <w:t xml:space="preserve"> (AAQ assets or EC members’ personal devices).</w:t>
      </w:r>
    </w:p>
    <w:p w14:paraId="65A268F1" w14:textId="77777777" w:rsidR="00A90146" w:rsidRDefault="00E45DE0">
      <w:pPr>
        <w:numPr>
          <w:ilvl w:val="1"/>
          <w:numId w:val="13"/>
        </w:numPr>
        <w:rPr>
          <w:b/>
          <w:bCs/>
          <w:sz w:val="20"/>
          <w:szCs w:val="20"/>
        </w:rPr>
      </w:pPr>
      <w:r>
        <w:rPr>
          <w:sz w:val="20"/>
          <w:szCs w:val="20"/>
        </w:rPr>
        <w:t xml:space="preserve">EC Members must </w:t>
      </w:r>
      <w:r>
        <w:rPr>
          <w:b/>
          <w:bCs/>
          <w:sz w:val="20"/>
          <w:szCs w:val="20"/>
        </w:rPr>
        <w:t>monitor compliance</w:t>
      </w:r>
      <w:r>
        <w:rPr>
          <w:sz w:val="20"/>
          <w:szCs w:val="20"/>
        </w:rPr>
        <w:t xml:space="preserve"> with registration requirements and report any discrepancies to the EC.</w:t>
      </w:r>
    </w:p>
    <w:p w14:paraId="22A0DF3D" w14:textId="77777777" w:rsidR="00A90146" w:rsidRDefault="00E45DE0">
      <w:pPr>
        <w:pStyle w:val="Subtitle"/>
        <w:rPr>
          <w:sz w:val="20"/>
          <w:szCs w:val="20"/>
        </w:rPr>
      </w:pPr>
      <w:r>
        <w:rPr>
          <w:sz w:val="20"/>
          <w:szCs w:val="20"/>
        </w:rPr>
        <w:t>Rights of the Executive Committee (EC)</w:t>
      </w:r>
    </w:p>
    <w:p w14:paraId="10A0DA0A" w14:textId="77777777" w:rsidR="00A90146" w:rsidRDefault="00E45DE0">
      <w:pPr>
        <w:numPr>
          <w:ilvl w:val="1"/>
          <w:numId w:val="13"/>
        </w:numPr>
        <w:rPr>
          <w:sz w:val="20"/>
          <w:szCs w:val="20"/>
        </w:rPr>
      </w:pPr>
      <w:r>
        <w:rPr>
          <w:sz w:val="20"/>
          <w:szCs w:val="20"/>
        </w:rPr>
        <w:t xml:space="preserve">The EC reserves the </w:t>
      </w:r>
      <w:r>
        <w:rPr>
          <w:b/>
          <w:bCs/>
          <w:sz w:val="20"/>
          <w:szCs w:val="20"/>
        </w:rPr>
        <w:t>full authority to approve or deny entry</w:t>
      </w:r>
      <w:r>
        <w:rPr>
          <w:sz w:val="20"/>
          <w:szCs w:val="20"/>
        </w:rPr>
        <w:t xml:space="preserve"> to any person.</w:t>
      </w:r>
    </w:p>
    <w:p w14:paraId="05D971ED" w14:textId="77777777" w:rsidR="00A90146" w:rsidRDefault="00E45DE0">
      <w:pPr>
        <w:numPr>
          <w:ilvl w:val="1"/>
          <w:numId w:val="13"/>
        </w:numPr>
        <w:rPr>
          <w:sz w:val="20"/>
          <w:szCs w:val="20"/>
        </w:rPr>
      </w:pPr>
      <w:r>
        <w:rPr>
          <w:sz w:val="20"/>
          <w:szCs w:val="20"/>
        </w:rPr>
        <w:t>Reasons for denial or removal may include (but are not limited to):</w:t>
      </w:r>
    </w:p>
    <w:p w14:paraId="01F43EBC" w14:textId="77777777" w:rsidR="00A90146" w:rsidRDefault="00E45DE0">
      <w:pPr>
        <w:numPr>
          <w:ilvl w:val="2"/>
          <w:numId w:val="13"/>
        </w:numPr>
        <w:rPr>
          <w:sz w:val="20"/>
          <w:szCs w:val="20"/>
        </w:rPr>
      </w:pPr>
      <w:r>
        <w:rPr>
          <w:sz w:val="20"/>
          <w:szCs w:val="20"/>
        </w:rPr>
        <w:t xml:space="preserve">Ensuring the </w:t>
      </w:r>
      <w:r>
        <w:rPr>
          <w:b/>
          <w:bCs/>
          <w:sz w:val="20"/>
          <w:szCs w:val="20"/>
        </w:rPr>
        <w:t>safety and security</w:t>
      </w:r>
      <w:r>
        <w:rPr>
          <w:sz w:val="20"/>
          <w:szCs w:val="20"/>
        </w:rPr>
        <w:t xml:space="preserve"> of attendees.</w:t>
      </w:r>
    </w:p>
    <w:p w14:paraId="1217572A" w14:textId="77777777" w:rsidR="00A90146" w:rsidRDefault="00E45DE0">
      <w:pPr>
        <w:numPr>
          <w:ilvl w:val="2"/>
          <w:numId w:val="13"/>
        </w:numPr>
        <w:rPr>
          <w:sz w:val="20"/>
          <w:szCs w:val="20"/>
        </w:rPr>
      </w:pPr>
      <w:r>
        <w:rPr>
          <w:sz w:val="20"/>
          <w:szCs w:val="20"/>
        </w:rPr>
        <w:t xml:space="preserve">Maintaining a </w:t>
      </w:r>
      <w:r>
        <w:rPr>
          <w:b/>
          <w:bCs/>
          <w:sz w:val="20"/>
          <w:szCs w:val="20"/>
        </w:rPr>
        <w:t>respectful and inclusive environment</w:t>
      </w:r>
      <w:r>
        <w:rPr>
          <w:sz w:val="20"/>
          <w:szCs w:val="20"/>
        </w:rPr>
        <w:t>.</w:t>
      </w:r>
    </w:p>
    <w:p w14:paraId="2477A7D3" w14:textId="77777777" w:rsidR="00A90146" w:rsidRDefault="00E45DE0">
      <w:pPr>
        <w:numPr>
          <w:ilvl w:val="2"/>
          <w:numId w:val="13"/>
        </w:numPr>
        <w:rPr>
          <w:sz w:val="20"/>
          <w:szCs w:val="20"/>
        </w:rPr>
      </w:pPr>
      <w:r>
        <w:rPr>
          <w:sz w:val="20"/>
          <w:szCs w:val="20"/>
        </w:rPr>
        <w:t xml:space="preserve">Protecting the </w:t>
      </w:r>
      <w:r>
        <w:rPr>
          <w:b/>
          <w:bCs/>
          <w:sz w:val="20"/>
          <w:szCs w:val="20"/>
        </w:rPr>
        <w:t>reputation and goodwill</w:t>
      </w:r>
      <w:r>
        <w:rPr>
          <w:sz w:val="20"/>
          <w:szCs w:val="20"/>
        </w:rPr>
        <w:t xml:space="preserve"> of AAQ.</w:t>
      </w:r>
    </w:p>
    <w:p w14:paraId="1D6E11A9" w14:textId="77777777" w:rsidR="00A90146" w:rsidRDefault="00E45DE0">
      <w:pPr>
        <w:numPr>
          <w:ilvl w:val="2"/>
          <w:numId w:val="13"/>
        </w:numPr>
        <w:rPr>
          <w:sz w:val="20"/>
          <w:szCs w:val="20"/>
        </w:rPr>
      </w:pPr>
      <w:r>
        <w:rPr>
          <w:sz w:val="20"/>
          <w:szCs w:val="20"/>
        </w:rPr>
        <w:t xml:space="preserve">Addressing </w:t>
      </w:r>
      <w:r>
        <w:rPr>
          <w:b/>
          <w:bCs/>
          <w:sz w:val="20"/>
          <w:szCs w:val="20"/>
        </w:rPr>
        <w:t>disruptive, inappropriate, or unsafe behavior</w:t>
      </w:r>
      <w:r>
        <w:rPr>
          <w:sz w:val="20"/>
          <w:szCs w:val="20"/>
        </w:rPr>
        <w:t>.</w:t>
      </w:r>
    </w:p>
    <w:p w14:paraId="22A8493A" w14:textId="77777777" w:rsidR="00A90146" w:rsidRDefault="00E45DE0">
      <w:pPr>
        <w:numPr>
          <w:ilvl w:val="2"/>
          <w:numId w:val="13"/>
        </w:numPr>
        <w:rPr>
          <w:sz w:val="20"/>
          <w:szCs w:val="20"/>
        </w:rPr>
      </w:pPr>
      <w:r>
        <w:rPr>
          <w:sz w:val="20"/>
          <w:szCs w:val="20"/>
        </w:rPr>
        <w:t xml:space="preserve">Any other circumstance deemed necessary in the </w:t>
      </w:r>
      <w:r>
        <w:rPr>
          <w:b/>
          <w:bCs/>
          <w:sz w:val="20"/>
          <w:szCs w:val="20"/>
        </w:rPr>
        <w:t>best interest of the organization</w:t>
      </w:r>
      <w:r>
        <w:rPr>
          <w:sz w:val="20"/>
          <w:szCs w:val="20"/>
        </w:rPr>
        <w:t>.</w:t>
      </w:r>
    </w:p>
    <w:p w14:paraId="2D0DFED4" w14:textId="77777777" w:rsidR="00A90146" w:rsidRDefault="00E45DE0">
      <w:pPr>
        <w:numPr>
          <w:ilvl w:val="1"/>
          <w:numId w:val="13"/>
        </w:numPr>
        <w:rPr>
          <w:sz w:val="20"/>
          <w:szCs w:val="20"/>
        </w:rPr>
      </w:pPr>
      <w:r>
        <w:rPr>
          <w:sz w:val="20"/>
          <w:szCs w:val="20"/>
        </w:rPr>
        <w:t>The EC’s decision on entry or participation is final and binding.</w:t>
      </w:r>
    </w:p>
    <w:p w14:paraId="0CF5CCCE" w14:textId="77777777" w:rsidR="00A90146" w:rsidRDefault="00E45DE0">
      <w:pPr>
        <w:pStyle w:val="Subtitle"/>
        <w:rPr>
          <w:sz w:val="20"/>
          <w:szCs w:val="20"/>
        </w:rPr>
      </w:pPr>
      <w:r>
        <w:rPr>
          <w:sz w:val="20"/>
          <w:szCs w:val="20"/>
        </w:rPr>
        <w:t>Code of Conduct for Attendees</w:t>
      </w:r>
    </w:p>
    <w:p w14:paraId="4CBEC0BE" w14:textId="77777777" w:rsidR="00A90146" w:rsidRDefault="00E45DE0">
      <w:pPr>
        <w:numPr>
          <w:ilvl w:val="1"/>
          <w:numId w:val="13"/>
        </w:numPr>
        <w:rPr>
          <w:sz w:val="20"/>
          <w:szCs w:val="20"/>
        </w:rPr>
      </w:pPr>
      <w:r>
        <w:rPr>
          <w:sz w:val="20"/>
          <w:szCs w:val="20"/>
        </w:rPr>
        <w:t xml:space="preserve">Attendees are expected to behave in a </w:t>
      </w:r>
      <w:r>
        <w:rPr>
          <w:b/>
          <w:bCs/>
          <w:sz w:val="20"/>
          <w:szCs w:val="20"/>
        </w:rPr>
        <w:t>respectful and courteous manner</w:t>
      </w:r>
      <w:r>
        <w:rPr>
          <w:sz w:val="20"/>
          <w:szCs w:val="20"/>
        </w:rPr>
        <w:t xml:space="preserve"> toward others.</w:t>
      </w:r>
    </w:p>
    <w:p w14:paraId="4CF524EB" w14:textId="77777777" w:rsidR="00A90146" w:rsidRDefault="00E45DE0">
      <w:pPr>
        <w:numPr>
          <w:ilvl w:val="1"/>
          <w:numId w:val="13"/>
        </w:numPr>
        <w:rPr>
          <w:sz w:val="20"/>
          <w:szCs w:val="20"/>
        </w:rPr>
      </w:pPr>
      <w:r>
        <w:rPr>
          <w:sz w:val="20"/>
          <w:szCs w:val="20"/>
        </w:rPr>
        <w:t>Disruptive or inappropriate behavior may result in immediate removal from the event or activity.</w:t>
      </w:r>
    </w:p>
    <w:p w14:paraId="73963AC9" w14:textId="77777777" w:rsidR="00A90146" w:rsidRDefault="00E45DE0">
      <w:pPr>
        <w:numPr>
          <w:ilvl w:val="1"/>
          <w:numId w:val="13"/>
        </w:numPr>
        <w:rPr>
          <w:sz w:val="20"/>
          <w:szCs w:val="20"/>
        </w:rPr>
      </w:pPr>
      <w:r>
        <w:rPr>
          <w:sz w:val="20"/>
          <w:szCs w:val="20"/>
        </w:rPr>
        <w:t xml:space="preserve">All attendees must comply with </w:t>
      </w:r>
      <w:r>
        <w:rPr>
          <w:b/>
          <w:bCs/>
          <w:sz w:val="20"/>
          <w:szCs w:val="20"/>
        </w:rPr>
        <w:t>venue rules, safety protocols, and AAQ guidelines</w:t>
      </w:r>
      <w:r>
        <w:rPr>
          <w:sz w:val="20"/>
          <w:szCs w:val="20"/>
        </w:rPr>
        <w:t>.</w:t>
      </w:r>
    </w:p>
    <w:p w14:paraId="655A350B" w14:textId="77777777" w:rsidR="00A90146" w:rsidRDefault="00E45DE0">
      <w:pPr>
        <w:pStyle w:val="Subtitle"/>
        <w:rPr>
          <w:sz w:val="20"/>
          <w:szCs w:val="20"/>
        </w:rPr>
      </w:pPr>
      <w:r>
        <w:rPr>
          <w:sz w:val="20"/>
          <w:szCs w:val="20"/>
        </w:rPr>
        <w:lastRenderedPageBreak/>
        <w:t>Special Provisions</w:t>
      </w:r>
    </w:p>
    <w:p w14:paraId="50B1C2C8" w14:textId="77777777" w:rsidR="00A90146" w:rsidRDefault="00E45DE0">
      <w:pPr>
        <w:numPr>
          <w:ilvl w:val="1"/>
          <w:numId w:val="13"/>
        </w:numPr>
        <w:rPr>
          <w:sz w:val="20"/>
          <w:szCs w:val="20"/>
        </w:rPr>
      </w:pPr>
      <w:r>
        <w:rPr>
          <w:sz w:val="20"/>
          <w:szCs w:val="20"/>
        </w:rPr>
        <w:t>Children must be accompanied by a responsible adult, unless otherwise specified.</w:t>
      </w:r>
    </w:p>
    <w:p w14:paraId="4E8A600D" w14:textId="77777777" w:rsidR="00A90146" w:rsidRDefault="00E45DE0">
      <w:pPr>
        <w:numPr>
          <w:ilvl w:val="1"/>
          <w:numId w:val="13"/>
        </w:numPr>
        <w:rPr>
          <w:sz w:val="20"/>
          <w:szCs w:val="20"/>
        </w:rPr>
      </w:pPr>
      <w:r>
        <w:rPr>
          <w:sz w:val="20"/>
          <w:szCs w:val="20"/>
        </w:rPr>
        <w:t>Photography, video, or recording may be restricted based on event guidelines.</w:t>
      </w:r>
    </w:p>
    <w:p w14:paraId="2D93B40E" w14:textId="77777777" w:rsidR="00A90146" w:rsidRDefault="00E45DE0">
      <w:pPr>
        <w:numPr>
          <w:ilvl w:val="1"/>
          <w:numId w:val="13"/>
        </w:numPr>
        <w:rPr>
          <w:sz w:val="20"/>
          <w:szCs w:val="20"/>
        </w:rPr>
      </w:pPr>
      <w:r>
        <w:rPr>
          <w:sz w:val="20"/>
          <w:szCs w:val="20"/>
        </w:rPr>
        <w:t>Alcohol, drugs, or prohibited items are strictly not allowed at any AAQ event or meeting.</w:t>
      </w:r>
    </w:p>
    <w:p w14:paraId="166F550E" w14:textId="77777777" w:rsidR="00A90146" w:rsidRDefault="00E45DE0">
      <w:pPr>
        <w:pStyle w:val="Heading3"/>
      </w:pPr>
      <w:bookmarkStart w:id="16" w:name="_heading=h.m2x33hdyah9" w:colFirst="0" w:colLast="0"/>
      <w:bookmarkEnd w:id="16"/>
      <w:r>
        <w:t>Clause 11: Dispute Resolution Framework within AAQ</w:t>
      </w:r>
    </w:p>
    <w:p w14:paraId="481EB701" w14:textId="77777777" w:rsidR="00A90146" w:rsidRDefault="00E45DE0">
      <w:pPr>
        <w:rPr>
          <w:sz w:val="20"/>
          <w:szCs w:val="20"/>
        </w:rPr>
      </w:pPr>
      <w:r>
        <w:rPr>
          <w:sz w:val="20"/>
          <w:szCs w:val="20"/>
        </w:rPr>
        <w:t>AAQ currently operates with the following organizational structure:</w:t>
      </w:r>
    </w:p>
    <w:p w14:paraId="5D5F6EB0" w14:textId="77777777" w:rsidR="00A90146" w:rsidRDefault="00E45DE0">
      <w:pPr>
        <w:numPr>
          <w:ilvl w:val="1"/>
          <w:numId w:val="13"/>
        </w:numPr>
        <w:rPr>
          <w:sz w:val="20"/>
          <w:szCs w:val="20"/>
        </w:rPr>
      </w:pPr>
      <w:r>
        <w:rPr>
          <w:sz w:val="20"/>
          <w:szCs w:val="20"/>
        </w:rPr>
        <w:t>Executive Committee</w:t>
      </w:r>
    </w:p>
    <w:p w14:paraId="31264129" w14:textId="77777777" w:rsidR="00A90146" w:rsidRDefault="00E45DE0">
      <w:pPr>
        <w:numPr>
          <w:ilvl w:val="1"/>
          <w:numId w:val="13"/>
        </w:numPr>
        <w:rPr>
          <w:sz w:val="20"/>
          <w:szCs w:val="20"/>
        </w:rPr>
      </w:pPr>
      <w:r>
        <w:rPr>
          <w:sz w:val="20"/>
          <w:szCs w:val="20"/>
        </w:rPr>
        <w:t>Advisory Committee</w:t>
      </w:r>
    </w:p>
    <w:p w14:paraId="239E98F7" w14:textId="77777777" w:rsidR="00A90146" w:rsidRDefault="00E45DE0">
      <w:pPr>
        <w:rPr>
          <w:sz w:val="20"/>
          <w:szCs w:val="20"/>
        </w:rPr>
      </w:pPr>
      <w:r>
        <w:rPr>
          <w:sz w:val="20"/>
          <w:szCs w:val="20"/>
        </w:rPr>
        <w:t>To ensure internal matters are handled constructively and privately, we propose the following dispute resolution process:</w:t>
      </w:r>
    </w:p>
    <w:p w14:paraId="165EF1C2" w14:textId="77777777" w:rsidR="00A90146" w:rsidRDefault="00E45DE0">
      <w:pPr>
        <w:numPr>
          <w:ilvl w:val="1"/>
          <w:numId w:val="13"/>
        </w:numPr>
        <w:rPr>
          <w:sz w:val="20"/>
          <w:szCs w:val="20"/>
        </w:rPr>
      </w:pPr>
      <w:r>
        <w:rPr>
          <w:sz w:val="20"/>
          <w:szCs w:val="20"/>
        </w:rPr>
        <w:t>If any issues or conflicts arise between the Executive Committee and the Advisory Committee, the matter should be resolved within the AAQ Founding Member/Nominee and third-party intervention would be allowed.</w:t>
      </w:r>
    </w:p>
    <w:p w14:paraId="536D5187" w14:textId="77777777" w:rsidR="00A90146" w:rsidRDefault="00E45DE0">
      <w:pPr>
        <w:numPr>
          <w:ilvl w:val="1"/>
          <w:numId w:val="13"/>
        </w:numPr>
        <w:rPr>
          <w:sz w:val="20"/>
          <w:szCs w:val="20"/>
        </w:rPr>
      </w:pPr>
      <w:r>
        <w:rPr>
          <w:sz w:val="20"/>
          <w:szCs w:val="20"/>
        </w:rPr>
        <w:t>The AAQ Founding Member/Nominee will serve as an internal arbitration panel, reactivated only when necessary to resolve all disputes.</w:t>
      </w:r>
    </w:p>
    <w:p w14:paraId="23DD8EC6" w14:textId="77777777" w:rsidR="00A90146" w:rsidRDefault="00E45DE0">
      <w:pPr>
        <w:numPr>
          <w:ilvl w:val="1"/>
          <w:numId w:val="13"/>
        </w:numPr>
        <w:rPr>
          <w:sz w:val="20"/>
          <w:szCs w:val="20"/>
        </w:rPr>
      </w:pPr>
      <w:r>
        <w:rPr>
          <w:sz w:val="20"/>
          <w:szCs w:val="20"/>
        </w:rPr>
        <w:t>This process ensures that disagreements are managed internally, respectfully, and confidentially, preserving AAQ’s reputation and unity.</w:t>
      </w:r>
    </w:p>
    <w:p w14:paraId="05BAF689" w14:textId="77777777" w:rsidR="00A90146" w:rsidRDefault="00E45DE0">
      <w:pPr>
        <w:pStyle w:val="Heading3"/>
        <w:rPr>
          <w:sz w:val="24"/>
          <w:szCs w:val="24"/>
        </w:rPr>
      </w:pPr>
      <w:bookmarkStart w:id="17" w:name="_heading=h.rjde1pxz8i60" w:colFirst="0" w:colLast="0"/>
      <w:bookmarkEnd w:id="17"/>
      <w:r>
        <w:rPr>
          <w:sz w:val="24"/>
          <w:szCs w:val="24"/>
        </w:rPr>
        <w:t>Clause 12: Meetings</w:t>
      </w:r>
    </w:p>
    <w:p w14:paraId="70908683" w14:textId="77777777" w:rsidR="00A90146" w:rsidRDefault="00E45DE0">
      <w:pPr>
        <w:rPr>
          <w:sz w:val="20"/>
          <w:szCs w:val="20"/>
        </w:rPr>
      </w:pPr>
      <w:r>
        <w:rPr>
          <w:sz w:val="20"/>
          <w:szCs w:val="20"/>
        </w:rPr>
        <w:t>This is classified into 2 main groups</w:t>
      </w:r>
    </w:p>
    <w:p w14:paraId="738537E3" w14:textId="77777777" w:rsidR="00A90146" w:rsidRDefault="00E45DE0">
      <w:pPr>
        <w:numPr>
          <w:ilvl w:val="0"/>
          <w:numId w:val="4"/>
        </w:numPr>
        <w:pBdr>
          <w:top w:val="nil"/>
          <w:left w:val="nil"/>
          <w:bottom w:val="nil"/>
          <w:right w:val="nil"/>
          <w:between w:val="nil"/>
        </w:pBdr>
        <w:spacing w:after="0"/>
        <w:rPr>
          <w:color w:val="000000"/>
          <w:sz w:val="20"/>
          <w:szCs w:val="20"/>
        </w:rPr>
      </w:pPr>
      <w:r>
        <w:rPr>
          <w:color w:val="000000"/>
          <w:sz w:val="20"/>
          <w:szCs w:val="20"/>
        </w:rPr>
        <w:t>EC Meetings</w:t>
      </w:r>
    </w:p>
    <w:p w14:paraId="58BDF9AC" w14:textId="77777777" w:rsidR="00A90146" w:rsidRDefault="00E45DE0">
      <w:pPr>
        <w:numPr>
          <w:ilvl w:val="0"/>
          <w:numId w:val="4"/>
        </w:numPr>
        <w:pBdr>
          <w:top w:val="nil"/>
          <w:left w:val="nil"/>
          <w:bottom w:val="nil"/>
          <w:right w:val="nil"/>
          <w:between w:val="nil"/>
        </w:pBdr>
        <w:rPr>
          <w:color w:val="000000"/>
          <w:sz w:val="20"/>
          <w:szCs w:val="20"/>
        </w:rPr>
      </w:pPr>
      <w:r>
        <w:rPr>
          <w:color w:val="000000"/>
          <w:sz w:val="20"/>
          <w:szCs w:val="20"/>
        </w:rPr>
        <w:t>AGM</w:t>
      </w:r>
    </w:p>
    <w:p w14:paraId="0B201F38" w14:textId="77777777" w:rsidR="00A90146" w:rsidRDefault="00E45DE0">
      <w:pPr>
        <w:pStyle w:val="Subtitle"/>
        <w:rPr>
          <w:sz w:val="20"/>
          <w:szCs w:val="20"/>
        </w:rPr>
      </w:pPr>
      <w:r>
        <w:rPr>
          <w:sz w:val="20"/>
          <w:szCs w:val="20"/>
        </w:rPr>
        <w:t>EC Meetings:</w:t>
      </w:r>
    </w:p>
    <w:p w14:paraId="6A5A51C0" w14:textId="77777777" w:rsidR="00A90146" w:rsidRDefault="00E45DE0">
      <w:pPr>
        <w:numPr>
          <w:ilvl w:val="0"/>
          <w:numId w:val="5"/>
        </w:numPr>
        <w:pBdr>
          <w:top w:val="nil"/>
          <w:left w:val="nil"/>
          <w:bottom w:val="nil"/>
          <w:right w:val="nil"/>
          <w:between w:val="nil"/>
        </w:pBdr>
        <w:spacing w:after="0" w:line="259" w:lineRule="auto"/>
        <w:rPr>
          <w:color w:val="000000"/>
          <w:sz w:val="20"/>
          <w:szCs w:val="20"/>
        </w:rPr>
      </w:pPr>
      <w:r>
        <w:rPr>
          <w:color w:val="000000"/>
          <w:sz w:val="20"/>
          <w:szCs w:val="20"/>
        </w:rPr>
        <w:t>Shall be held at least quarterly or as determined by the Executive Committee.</w:t>
      </w:r>
    </w:p>
    <w:p w14:paraId="25FF2B9C" w14:textId="77777777" w:rsidR="00A90146" w:rsidRDefault="00E45DE0">
      <w:pPr>
        <w:numPr>
          <w:ilvl w:val="0"/>
          <w:numId w:val="5"/>
        </w:numPr>
        <w:pBdr>
          <w:top w:val="nil"/>
          <w:left w:val="nil"/>
          <w:bottom w:val="nil"/>
          <w:right w:val="nil"/>
          <w:between w:val="nil"/>
        </w:pBdr>
        <w:spacing w:after="0" w:line="259" w:lineRule="auto"/>
        <w:rPr>
          <w:color w:val="000000"/>
          <w:sz w:val="20"/>
          <w:szCs w:val="20"/>
        </w:rPr>
      </w:pPr>
      <w:r>
        <w:rPr>
          <w:color w:val="000000"/>
          <w:sz w:val="20"/>
          <w:szCs w:val="20"/>
        </w:rPr>
        <w:t>A quorum for a meeting shall be at least 50% of the Executive Committee members present, including the President or Vice President.</w:t>
      </w:r>
    </w:p>
    <w:p w14:paraId="4938D8FC" w14:textId="77777777" w:rsidR="00A90146" w:rsidRDefault="00E45DE0">
      <w:pPr>
        <w:numPr>
          <w:ilvl w:val="0"/>
          <w:numId w:val="5"/>
        </w:numPr>
        <w:pBdr>
          <w:top w:val="nil"/>
          <w:left w:val="nil"/>
          <w:bottom w:val="nil"/>
          <w:right w:val="nil"/>
          <w:between w:val="nil"/>
        </w:pBdr>
        <w:spacing w:line="259" w:lineRule="auto"/>
        <w:rPr>
          <w:color w:val="000000"/>
          <w:sz w:val="20"/>
          <w:szCs w:val="20"/>
        </w:rPr>
      </w:pPr>
      <w:r>
        <w:rPr>
          <w:color w:val="000000"/>
          <w:sz w:val="20"/>
          <w:szCs w:val="20"/>
        </w:rPr>
        <w:t>Decisions shall be made by a majority vote of the members present.</w:t>
      </w:r>
    </w:p>
    <w:p w14:paraId="24E9292B" w14:textId="77777777" w:rsidR="00A90146" w:rsidRDefault="00E45DE0">
      <w:pPr>
        <w:pStyle w:val="Subtitle"/>
        <w:rPr>
          <w:sz w:val="20"/>
          <w:szCs w:val="20"/>
        </w:rPr>
      </w:pPr>
      <w:r>
        <w:rPr>
          <w:sz w:val="20"/>
          <w:szCs w:val="20"/>
        </w:rPr>
        <w:t>AGM:</w:t>
      </w:r>
    </w:p>
    <w:p w14:paraId="1FDD267F" w14:textId="77777777" w:rsidR="00A90146" w:rsidRDefault="00E45DE0">
      <w:pPr>
        <w:numPr>
          <w:ilvl w:val="0"/>
          <w:numId w:val="6"/>
        </w:numPr>
        <w:pBdr>
          <w:top w:val="nil"/>
          <w:left w:val="nil"/>
          <w:bottom w:val="nil"/>
          <w:right w:val="nil"/>
          <w:between w:val="nil"/>
        </w:pBdr>
        <w:spacing w:after="0" w:line="259" w:lineRule="auto"/>
        <w:rPr>
          <w:color w:val="000000"/>
          <w:sz w:val="20"/>
          <w:szCs w:val="20"/>
        </w:rPr>
      </w:pPr>
      <w:r>
        <w:rPr>
          <w:color w:val="000000"/>
          <w:sz w:val="20"/>
          <w:szCs w:val="20"/>
        </w:rPr>
        <w:t>Shall be held annually to review the Andhra Association of Queensland's financial status, elect EC members, and discuss the strategic direction.</w:t>
      </w:r>
    </w:p>
    <w:p w14:paraId="021AA1BE" w14:textId="77777777" w:rsidR="00A90146" w:rsidRDefault="00E45DE0">
      <w:pPr>
        <w:numPr>
          <w:ilvl w:val="0"/>
          <w:numId w:val="6"/>
        </w:numPr>
        <w:pBdr>
          <w:top w:val="nil"/>
          <w:left w:val="nil"/>
          <w:bottom w:val="nil"/>
          <w:right w:val="nil"/>
          <w:between w:val="nil"/>
        </w:pBdr>
        <w:spacing w:after="0" w:line="259" w:lineRule="auto"/>
        <w:rPr>
          <w:color w:val="000000"/>
          <w:sz w:val="20"/>
          <w:szCs w:val="20"/>
        </w:rPr>
      </w:pPr>
      <w:r>
        <w:rPr>
          <w:color w:val="000000"/>
          <w:sz w:val="20"/>
          <w:szCs w:val="20"/>
        </w:rPr>
        <w:t>Notice of the AGM shall be sent to all members at least 2 weeks prior to the meeting.</w:t>
      </w:r>
    </w:p>
    <w:p w14:paraId="52BBB410" w14:textId="77777777" w:rsidR="00A90146" w:rsidRDefault="00E45DE0">
      <w:pPr>
        <w:numPr>
          <w:ilvl w:val="0"/>
          <w:numId w:val="6"/>
        </w:numPr>
        <w:pBdr>
          <w:top w:val="nil"/>
          <w:left w:val="nil"/>
          <w:bottom w:val="nil"/>
          <w:right w:val="nil"/>
          <w:between w:val="nil"/>
        </w:pBdr>
        <w:spacing w:line="259" w:lineRule="auto"/>
        <w:rPr>
          <w:color w:val="000000"/>
          <w:sz w:val="20"/>
          <w:szCs w:val="20"/>
        </w:rPr>
      </w:pPr>
      <w:r>
        <w:rPr>
          <w:color w:val="000000"/>
          <w:sz w:val="20"/>
          <w:szCs w:val="20"/>
        </w:rPr>
        <w:t>AGM meeting audience are Founding Members, Advisory Committee, Executive Committee and Gold Members and should be notified to every individual via email or text message or phone call.</w:t>
      </w:r>
    </w:p>
    <w:p w14:paraId="05F7B2F1" w14:textId="77777777" w:rsidR="00A90146" w:rsidRDefault="00E45DE0">
      <w:pPr>
        <w:pStyle w:val="Heading3"/>
        <w:rPr>
          <w:sz w:val="24"/>
          <w:szCs w:val="24"/>
        </w:rPr>
      </w:pPr>
      <w:bookmarkStart w:id="18" w:name="_heading=h.ugur0gsi28ve" w:colFirst="0" w:colLast="0"/>
      <w:bookmarkEnd w:id="18"/>
      <w:r>
        <w:rPr>
          <w:sz w:val="24"/>
          <w:szCs w:val="24"/>
        </w:rPr>
        <w:lastRenderedPageBreak/>
        <w:t>Clause 13: Election Process and Terms</w:t>
      </w:r>
    </w:p>
    <w:p w14:paraId="0A988BF7" w14:textId="77777777" w:rsidR="00A90146" w:rsidRDefault="00E45DE0">
      <w:pPr>
        <w:pStyle w:val="Subtitle"/>
        <w:rPr>
          <w:sz w:val="20"/>
          <w:szCs w:val="20"/>
        </w:rPr>
      </w:pPr>
      <w:r>
        <w:rPr>
          <w:sz w:val="20"/>
          <w:szCs w:val="20"/>
        </w:rPr>
        <w:t>Process:</w:t>
      </w:r>
    </w:p>
    <w:p w14:paraId="193E2FFD"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Elections for the President, Vice President, Secretary, Joint Secretary, Treasurer, Financial Coordinator, Cultural Coordinator, Spiritual Coordinator, and other positions shall take place at the AGM.</w:t>
      </w:r>
    </w:p>
    <w:p w14:paraId="01C3CBAA"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All members in good standing are eligible to vote and run for office.</w:t>
      </w:r>
    </w:p>
    <w:p w14:paraId="4F68E890" w14:textId="77777777" w:rsidR="00A90146" w:rsidRDefault="00E45DE0">
      <w:pPr>
        <w:numPr>
          <w:ilvl w:val="0"/>
          <w:numId w:val="7"/>
        </w:numPr>
        <w:pBdr>
          <w:top w:val="nil"/>
          <w:left w:val="nil"/>
          <w:bottom w:val="nil"/>
          <w:right w:val="nil"/>
          <w:between w:val="nil"/>
        </w:pBdr>
        <w:spacing w:line="259" w:lineRule="auto"/>
        <w:rPr>
          <w:color w:val="000000"/>
          <w:sz w:val="20"/>
          <w:szCs w:val="20"/>
        </w:rPr>
      </w:pPr>
      <w:r>
        <w:rPr>
          <w:color w:val="000000"/>
          <w:sz w:val="20"/>
          <w:szCs w:val="20"/>
        </w:rPr>
        <w:t>Elections shall be conducted by secret ballot.</w:t>
      </w:r>
    </w:p>
    <w:p w14:paraId="06AEB1D0" w14:textId="77777777" w:rsidR="00A90146" w:rsidRDefault="00E45DE0">
      <w:pPr>
        <w:pStyle w:val="Subtitle"/>
        <w:rPr>
          <w:sz w:val="20"/>
          <w:szCs w:val="20"/>
        </w:rPr>
      </w:pPr>
      <w:r>
        <w:rPr>
          <w:sz w:val="20"/>
          <w:szCs w:val="20"/>
        </w:rPr>
        <w:t>Terms:</w:t>
      </w:r>
    </w:p>
    <w:p w14:paraId="76E82657"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The term for each elected member of EC shall be two years.</w:t>
      </w:r>
    </w:p>
    <w:p w14:paraId="4313D722"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Elected member of EC may be re-elected only for 2 consecutive terms if they meet eligibility requirements and are re-nominated.</w:t>
      </w:r>
    </w:p>
    <w:p w14:paraId="6B311308" w14:textId="77777777" w:rsidR="00A90146" w:rsidRDefault="00E45DE0">
      <w:pPr>
        <w:numPr>
          <w:ilvl w:val="0"/>
          <w:numId w:val="7"/>
        </w:numPr>
        <w:pBdr>
          <w:top w:val="nil"/>
          <w:left w:val="nil"/>
          <w:bottom w:val="nil"/>
          <w:right w:val="nil"/>
          <w:between w:val="nil"/>
        </w:pBdr>
        <w:spacing w:after="0" w:line="259" w:lineRule="auto"/>
        <w:rPr>
          <w:sz w:val="20"/>
          <w:szCs w:val="20"/>
        </w:rPr>
      </w:pPr>
      <w:r>
        <w:rPr>
          <w:sz w:val="20"/>
          <w:szCs w:val="20"/>
        </w:rPr>
        <w:t>This policy may be overridden by the Founding Members or their nominated representative in the absence of a suitable candidate, and shall remain in effect until the organisation is deemed sustainable and stable.</w:t>
      </w:r>
    </w:p>
    <w:p w14:paraId="54B41862" w14:textId="77777777" w:rsidR="00A90146" w:rsidRDefault="00E45DE0">
      <w:pPr>
        <w:pStyle w:val="Heading3"/>
        <w:rPr>
          <w:sz w:val="24"/>
          <w:szCs w:val="24"/>
        </w:rPr>
      </w:pPr>
      <w:bookmarkStart w:id="19" w:name="_heading=h.1c2lct8ixir9" w:colFirst="0" w:colLast="0"/>
      <w:bookmarkEnd w:id="19"/>
      <w:r>
        <w:rPr>
          <w:sz w:val="24"/>
          <w:szCs w:val="24"/>
        </w:rPr>
        <w:t>Clause 14: Finances and Funds:</w:t>
      </w:r>
    </w:p>
    <w:p w14:paraId="1C1858D2"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All funds received by the Andhra Association of Queensland must be used for the objectives outlined in the mission statement.</w:t>
      </w:r>
    </w:p>
    <w:p w14:paraId="6D14355F"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The organization shall be funded through membership dues, donations, grants, and fundraising events.</w:t>
      </w:r>
    </w:p>
    <w:p w14:paraId="3B50697C" w14:textId="77777777" w:rsidR="00A90146" w:rsidRDefault="00E45DE0">
      <w:pPr>
        <w:numPr>
          <w:ilvl w:val="0"/>
          <w:numId w:val="7"/>
        </w:numPr>
        <w:pBdr>
          <w:top w:val="nil"/>
          <w:left w:val="nil"/>
          <w:bottom w:val="nil"/>
          <w:right w:val="nil"/>
          <w:between w:val="nil"/>
        </w:pBdr>
        <w:spacing w:line="259" w:lineRule="auto"/>
        <w:rPr>
          <w:color w:val="000000"/>
          <w:sz w:val="20"/>
          <w:szCs w:val="20"/>
        </w:rPr>
      </w:pPr>
      <w:r>
        <w:rPr>
          <w:color w:val="000000"/>
          <w:sz w:val="20"/>
          <w:szCs w:val="20"/>
        </w:rPr>
        <w:t>The Treasurer shall present financial reports at the AGM and provide updates as required.</w:t>
      </w:r>
    </w:p>
    <w:p w14:paraId="16EB8A26" w14:textId="77777777" w:rsidR="00A90146" w:rsidRDefault="00E45DE0">
      <w:pPr>
        <w:pStyle w:val="Heading3"/>
        <w:rPr>
          <w:sz w:val="24"/>
          <w:szCs w:val="24"/>
        </w:rPr>
      </w:pPr>
      <w:bookmarkStart w:id="20" w:name="_heading=h.qujoyo8inlz4" w:colFirst="0" w:colLast="0"/>
      <w:bookmarkEnd w:id="20"/>
      <w:r>
        <w:rPr>
          <w:sz w:val="24"/>
          <w:szCs w:val="24"/>
        </w:rPr>
        <w:t>Clause 15: Amendments to the Rules:</w:t>
      </w:r>
    </w:p>
    <w:p w14:paraId="651F8DF2"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Amendments to the Andhra Association of Queensland’s rules may be made at any regular or special meetings with the approval EC, AC and Founding Members or their nominees.</w:t>
      </w:r>
    </w:p>
    <w:p w14:paraId="06957B52" w14:textId="77777777" w:rsidR="00A90146" w:rsidRDefault="00E45DE0">
      <w:pPr>
        <w:numPr>
          <w:ilvl w:val="0"/>
          <w:numId w:val="7"/>
        </w:numPr>
        <w:pBdr>
          <w:top w:val="nil"/>
          <w:left w:val="nil"/>
          <w:bottom w:val="nil"/>
          <w:right w:val="nil"/>
          <w:between w:val="nil"/>
        </w:pBdr>
        <w:spacing w:after="0" w:line="259" w:lineRule="auto"/>
        <w:rPr>
          <w:color w:val="000000"/>
          <w:sz w:val="20"/>
          <w:szCs w:val="20"/>
        </w:rPr>
      </w:pPr>
      <w:r>
        <w:rPr>
          <w:color w:val="000000"/>
          <w:sz w:val="20"/>
          <w:szCs w:val="20"/>
        </w:rPr>
        <w:t>All members must be notified in writing of proposed amendments at least 2 weeks before the meeting where the amendment will be voted on.</w:t>
      </w:r>
    </w:p>
    <w:p w14:paraId="2FA8BCAD" w14:textId="77777777" w:rsidR="00A90146" w:rsidRDefault="00E45DE0">
      <w:pPr>
        <w:numPr>
          <w:ilvl w:val="0"/>
          <w:numId w:val="7"/>
        </w:numPr>
        <w:pBdr>
          <w:top w:val="nil"/>
          <w:left w:val="nil"/>
          <w:bottom w:val="nil"/>
          <w:right w:val="nil"/>
          <w:between w:val="nil"/>
        </w:pBdr>
        <w:spacing w:line="259" w:lineRule="auto"/>
        <w:rPr>
          <w:color w:val="000000"/>
          <w:sz w:val="20"/>
          <w:szCs w:val="20"/>
        </w:rPr>
      </w:pPr>
      <w:r>
        <w:rPr>
          <w:color w:val="000000"/>
          <w:sz w:val="20"/>
          <w:szCs w:val="20"/>
        </w:rPr>
        <w:t>If there is a major rule change which will impact public, it should be conveyed to public via regular channels like social media, WhatsApp groups, text messages, email etc.</w:t>
      </w:r>
    </w:p>
    <w:p w14:paraId="775B020D" w14:textId="77777777" w:rsidR="00A90146" w:rsidRDefault="00A90146">
      <w:pPr>
        <w:spacing w:line="259" w:lineRule="auto"/>
        <w:rPr>
          <w:sz w:val="20"/>
          <w:szCs w:val="20"/>
        </w:rPr>
      </w:pPr>
    </w:p>
    <w:p w14:paraId="796A9851" w14:textId="77777777" w:rsidR="00A90146" w:rsidRDefault="00A90146"/>
    <w:p w14:paraId="09625556" w14:textId="77777777" w:rsidR="00A90146" w:rsidRDefault="00A90146"/>
    <w:p w14:paraId="1C708C1A" w14:textId="77777777" w:rsidR="00A90146" w:rsidRDefault="00A90146">
      <w:pPr>
        <w:spacing w:line="259" w:lineRule="auto"/>
      </w:pPr>
    </w:p>
    <w:p w14:paraId="24BB7C57" w14:textId="77777777" w:rsidR="00A90146" w:rsidRDefault="00A90146"/>
    <w:sectPr w:rsidR="00A90146">
      <w:headerReference w:type="even" r:id="rId8"/>
      <w:headerReference w:type="default" r:id="rId9"/>
      <w:footerReference w:type="default" r:id="rId10"/>
      <w:headerReference w:type="first" r:id="rId11"/>
      <w:pgSz w:w="12240" w:h="15840"/>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69F7" w14:textId="77777777" w:rsidR="00E45DE0" w:rsidRDefault="00E45DE0">
      <w:pPr>
        <w:spacing w:after="0" w:line="240" w:lineRule="auto"/>
      </w:pPr>
      <w:r>
        <w:separator/>
      </w:r>
    </w:p>
  </w:endnote>
  <w:endnote w:type="continuationSeparator" w:id="0">
    <w:p w14:paraId="4F24EB1A" w14:textId="77777777" w:rsidR="00E45DE0" w:rsidRDefault="00E45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502040504020204"/>
    <w:charset w:val="00"/>
    <w:family w:val="swiss"/>
    <w:pitch w:val="variable"/>
    <w:sig w:usb0="00000003" w:usb1="0200FDEE" w:usb2="03040000" w:usb3="00000000" w:csb0="00000001" w:csb1="00000000"/>
    <w:embedRegular r:id="rId3" w:fontKey="{00000000-0000-0000-0000-000000000000}"/>
    <w:embedBold r:id="rId4" w:fontKey="{00000000-0000-0000-0000-000000000000}"/>
  </w:font>
  <w:font w:name="Courier New">
    <w:panose1 w:val="02070309020205020404"/>
    <w:charset w:val="00"/>
    <w:family w:val="auto"/>
    <w:pitch w:val="default"/>
  </w:font>
  <w:font w:name="Times New Roman">
    <w:panose1 w:val="02020603050405020304"/>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Play">
    <w:charset w:val="00"/>
    <w:family w:val="auto"/>
    <w:pitch w:val="default"/>
    <w:embedRegular r:id="rId5" w:fontKey="{80D2324D-239B-074E-B267-DAF9834BCA4E}"/>
    <w:embedBold r:id="rId6" w:fontKey="{DD4D3052-8C0B-EE4B-9FF1-7C2CD884839D}"/>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42B" w14:textId="77777777" w:rsidR="00A90146" w:rsidRDefault="00E45DE0">
    <w:pPr>
      <w:pBdr>
        <w:top w:val="nil"/>
        <w:left w:val="nil"/>
        <w:bottom w:val="nil"/>
        <w:right w:val="nil"/>
        <w:between w:val="nil"/>
      </w:pBdr>
      <w:tabs>
        <w:tab w:val="center" w:pos="4680"/>
        <w:tab w:val="right" w:pos="9360"/>
      </w:tabs>
      <w:spacing w:after="0" w:line="240" w:lineRule="auto"/>
      <w:rPr>
        <w:color w:val="000000"/>
        <w:sz w:val="16"/>
        <w:szCs w:val="16"/>
      </w:rPr>
    </w:pPr>
    <w:r>
      <w:rPr>
        <w:b/>
        <w:bCs/>
        <w:color w:val="000000"/>
        <w:sz w:val="16"/>
        <w:szCs w:val="16"/>
      </w:rPr>
      <w:t>Andhra Association of Queensland Inc.</w:t>
    </w:r>
    <w:r>
      <w:rPr>
        <w:color w:val="000000"/>
        <w:sz w:val="16"/>
        <w:szCs w:val="16"/>
      </w:rPr>
      <w:br/>
      <w:t>Celebrating Culture • Building Community • Connecting Generations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7826" w14:textId="77777777" w:rsidR="00E45DE0" w:rsidRDefault="00E45DE0">
      <w:pPr>
        <w:spacing w:after="0" w:line="240" w:lineRule="auto"/>
      </w:pPr>
      <w:r>
        <w:separator/>
      </w:r>
    </w:p>
  </w:footnote>
  <w:footnote w:type="continuationSeparator" w:id="0">
    <w:p w14:paraId="0C397EED" w14:textId="77777777" w:rsidR="00E45DE0" w:rsidRDefault="00E45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B8CE" w14:textId="77777777" w:rsidR="00A90146" w:rsidRDefault="0045353A">
    <w:pPr>
      <w:pBdr>
        <w:top w:val="nil"/>
        <w:left w:val="nil"/>
        <w:bottom w:val="nil"/>
        <w:right w:val="nil"/>
        <w:between w:val="nil"/>
      </w:pBdr>
      <w:tabs>
        <w:tab w:val="center" w:pos="4680"/>
        <w:tab w:val="right" w:pos="9360"/>
      </w:tabs>
      <w:spacing w:after="0" w:line="240" w:lineRule="auto"/>
      <w:rPr>
        <w:color w:val="000000"/>
      </w:rPr>
    </w:pPr>
    <w:r>
      <w:rPr>
        <w:noProof/>
        <w:color w:val="000000"/>
      </w:rPr>
    </w:r>
    <w:r w:rsidR="0045353A">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67.6pt;height:450.5pt;z-index:-251655168;mso-position-horizontal:center;mso-position-horizontal-relative:margin;mso-position-vertical:center;mso-position-vertical-relative:margin">
          <v:imagedata r:id="rId1" o:title="image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2327" w14:textId="77777777" w:rsidR="00A90146" w:rsidRDefault="00A90146">
    <w:pPr>
      <w:widowControl w:val="0"/>
      <w:pBdr>
        <w:top w:val="nil"/>
        <w:left w:val="nil"/>
        <w:bottom w:val="nil"/>
        <w:right w:val="nil"/>
        <w:between w:val="nil"/>
      </w:pBdr>
      <w:spacing w:after="0" w:line="276" w:lineRule="auto"/>
      <w:rPr>
        <w:color w:val="000000"/>
      </w:rPr>
    </w:pPr>
  </w:p>
  <w:tbl>
    <w:tblPr>
      <w:tblStyle w:val="a0"/>
      <w:tblW w:w="9360" w:type="dxa"/>
      <w:jc w:val="right"/>
      <w:tblLayout w:type="fixed"/>
      <w:tblLook w:val="0400" w:firstRow="0" w:lastRow="0" w:firstColumn="0" w:lastColumn="0" w:noHBand="0" w:noVBand="1"/>
    </w:tblPr>
    <w:tblGrid>
      <w:gridCol w:w="453"/>
      <w:gridCol w:w="8907"/>
    </w:tblGrid>
    <w:tr w:rsidR="00A90146" w14:paraId="004609A6" w14:textId="77777777">
      <w:trPr>
        <w:jc w:val="right"/>
      </w:trPr>
      <w:tc>
        <w:tcPr>
          <w:tcW w:w="453" w:type="dxa"/>
          <w:shd w:val="clear" w:color="auto" w:fill="E97132"/>
          <w:vAlign w:val="center"/>
        </w:tcPr>
        <w:p w14:paraId="0C1C8449" w14:textId="77777777" w:rsidR="00A90146" w:rsidRDefault="00A90146">
          <w:pPr>
            <w:pBdr>
              <w:top w:val="nil"/>
              <w:left w:val="nil"/>
              <w:bottom w:val="nil"/>
              <w:right w:val="nil"/>
              <w:between w:val="nil"/>
            </w:pBdr>
            <w:tabs>
              <w:tab w:val="center" w:pos="4680"/>
              <w:tab w:val="right" w:pos="9360"/>
            </w:tabs>
            <w:spacing w:after="0" w:line="240" w:lineRule="auto"/>
            <w:rPr>
              <w:smallCaps/>
              <w:color w:val="FFFFFF"/>
            </w:rPr>
          </w:pPr>
        </w:p>
      </w:tc>
      <w:tc>
        <w:tcPr>
          <w:tcW w:w="8907" w:type="dxa"/>
          <w:shd w:val="clear" w:color="auto" w:fill="E97132"/>
          <w:vAlign w:val="center"/>
        </w:tcPr>
        <w:p w14:paraId="3D0B9453" w14:textId="77777777" w:rsidR="00A90146" w:rsidRDefault="00E45DE0">
          <w:pPr>
            <w:pBdr>
              <w:top w:val="nil"/>
              <w:left w:val="nil"/>
              <w:bottom w:val="nil"/>
              <w:right w:val="nil"/>
              <w:between w:val="nil"/>
            </w:pBdr>
            <w:tabs>
              <w:tab w:val="center" w:pos="4680"/>
              <w:tab w:val="right" w:pos="9360"/>
            </w:tabs>
            <w:spacing w:after="0" w:line="240" w:lineRule="auto"/>
            <w:jc w:val="right"/>
            <w:rPr>
              <w:smallCaps/>
              <w:color w:val="FFFFFF"/>
            </w:rPr>
          </w:pPr>
          <w:r>
            <w:rPr>
              <w:smallCaps/>
              <w:color w:val="FFFFFF"/>
            </w:rPr>
            <w:t xml:space="preserve"> ANDHRA ASSOCIATION OF QUEENSLAND</w:t>
          </w:r>
        </w:p>
      </w:tc>
    </w:tr>
  </w:tbl>
  <w:p w14:paraId="19ECE273" w14:textId="77777777" w:rsidR="00A90146" w:rsidRDefault="0045353A">
    <w:pPr>
      <w:pBdr>
        <w:top w:val="nil"/>
        <w:left w:val="nil"/>
        <w:bottom w:val="nil"/>
        <w:right w:val="nil"/>
        <w:between w:val="nil"/>
      </w:pBdr>
      <w:tabs>
        <w:tab w:val="center" w:pos="4680"/>
        <w:tab w:val="right" w:pos="9360"/>
      </w:tabs>
      <w:spacing w:after="0" w:line="240" w:lineRule="auto"/>
      <w:rPr>
        <w:color w:val="000000"/>
      </w:rPr>
    </w:pPr>
    <w:r>
      <w:rPr>
        <w:noProof/>
        <w:color w:val="000000"/>
      </w:rPr>
    </w:r>
    <w:r w:rsidR="0045353A">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467.6pt;height:450.5pt;z-index:-251657216;mso-position-horizontal:center;mso-position-horizontal-relative:margin;mso-position-vertical:center;mso-position-vertical-relative:margin">
          <v:imagedata r:id="rId1" o:title="image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D115" w14:textId="77777777" w:rsidR="00A90146" w:rsidRDefault="0045353A">
    <w:pPr>
      <w:pBdr>
        <w:top w:val="nil"/>
        <w:left w:val="nil"/>
        <w:bottom w:val="nil"/>
        <w:right w:val="nil"/>
        <w:between w:val="nil"/>
      </w:pBdr>
      <w:tabs>
        <w:tab w:val="center" w:pos="4680"/>
        <w:tab w:val="right" w:pos="9360"/>
      </w:tabs>
      <w:spacing w:after="0" w:line="240" w:lineRule="auto"/>
      <w:rPr>
        <w:color w:val="000000"/>
      </w:rPr>
    </w:pPr>
    <w:r>
      <w:rPr>
        <w:noProof/>
        <w:color w:val="000000"/>
      </w:rPr>
    </w:r>
    <w:r w:rsidR="0045353A">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67.6pt;height:450.5pt;z-index:-251656192;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236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F4AF5"/>
    <w:multiLevelType w:val="multilevel"/>
    <w:tmpl w:val="FFFFFFFF"/>
    <w:lvl w:ilvl="0">
      <w:start w:val="1"/>
      <w:numFmt w:val="decimal"/>
      <w:lvlText w:val="%1."/>
      <w:lvlJc w:val="left"/>
      <w:pPr>
        <w:ind w:left="720" w:hanging="360"/>
      </w:pPr>
      <w:rPr>
        <w:b/>
        <w:bCs/>
      </w:rPr>
    </w:lvl>
    <w:lvl w:ilvl="1">
      <w:start w:val="1"/>
      <w:numFmt w:val="upperLetter"/>
      <w:lvlText w:val="(%2)"/>
      <w:lvlJc w:val="left"/>
      <w:pPr>
        <w:ind w:left="1440" w:hanging="360"/>
      </w:pPr>
      <w:rPr>
        <w:rFonts w:ascii="Aptos" w:eastAsia="Aptos" w:hAnsi="Aptos" w:cs="Aptos"/>
        <w:b/>
        <w:bC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EF96CC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65247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F11809"/>
    <w:multiLevelType w:val="multilevel"/>
    <w:tmpl w:val="FFFFFFFF"/>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70861D2"/>
    <w:multiLevelType w:val="multilevel"/>
    <w:tmpl w:val="FFFFFFFF"/>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B892C8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76092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1B02F14"/>
    <w:multiLevelType w:val="multilevel"/>
    <w:tmpl w:val="FFFFFFFF"/>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5D3430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67546B"/>
    <w:multiLevelType w:val="multilevel"/>
    <w:tmpl w:val="FFFFFFFF"/>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15:restartNumberingAfterBreak="0">
    <w:nsid w:val="64BB242C"/>
    <w:multiLevelType w:val="multilevel"/>
    <w:tmpl w:val="FFFFFFFF"/>
    <w:lvl w:ilvl="0">
      <w:start w:val="3"/>
      <w:numFmt w:val="decimal"/>
      <w:lvlText w:val="%1"/>
      <w:lvlJc w:val="left"/>
      <w:pPr>
        <w:ind w:left="360" w:hanging="360"/>
      </w:pPr>
      <w:rPr>
        <w:b/>
        <w:bCs/>
      </w:rPr>
    </w:lvl>
    <w:lvl w:ilvl="1">
      <w:start w:val="1"/>
      <w:numFmt w:val="decimal"/>
      <w:lvlText w:val="%1.%2"/>
      <w:lvlJc w:val="left"/>
      <w:pPr>
        <w:ind w:left="720" w:hanging="360"/>
      </w:pPr>
      <w:rPr>
        <w:b/>
        <w:bCs/>
      </w:rPr>
    </w:lvl>
    <w:lvl w:ilvl="2">
      <w:start w:val="1"/>
      <w:numFmt w:val="decimal"/>
      <w:lvlText w:val="%1.%2.%3"/>
      <w:lvlJc w:val="left"/>
      <w:pPr>
        <w:ind w:left="1440" w:hanging="720"/>
      </w:pPr>
      <w:rPr>
        <w:b/>
        <w:bCs/>
      </w:rPr>
    </w:lvl>
    <w:lvl w:ilvl="3">
      <w:start w:val="1"/>
      <w:numFmt w:val="decimal"/>
      <w:lvlText w:val="%1.%2.%3.%4"/>
      <w:lvlJc w:val="left"/>
      <w:pPr>
        <w:ind w:left="1800" w:hanging="720"/>
      </w:pPr>
      <w:rPr>
        <w:b/>
        <w:bCs/>
      </w:rPr>
    </w:lvl>
    <w:lvl w:ilvl="4">
      <w:start w:val="1"/>
      <w:numFmt w:val="decimal"/>
      <w:lvlText w:val="%1.%2.%3.%4.%5"/>
      <w:lvlJc w:val="left"/>
      <w:pPr>
        <w:ind w:left="2520" w:hanging="1080"/>
      </w:pPr>
      <w:rPr>
        <w:b/>
        <w:bCs/>
      </w:rPr>
    </w:lvl>
    <w:lvl w:ilvl="5">
      <w:start w:val="1"/>
      <w:numFmt w:val="decimal"/>
      <w:lvlText w:val="%1.%2.%3.%4.%5.%6"/>
      <w:lvlJc w:val="left"/>
      <w:pPr>
        <w:ind w:left="2880" w:hanging="1080"/>
      </w:pPr>
      <w:rPr>
        <w:b/>
        <w:bCs/>
      </w:rPr>
    </w:lvl>
    <w:lvl w:ilvl="6">
      <w:start w:val="1"/>
      <w:numFmt w:val="decimal"/>
      <w:lvlText w:val="%1.%2.%3.%4.%5.%6.%7"/>
      <w:lvlJc w:val="left"/>
      <w:pPr>
        <w:ind w:left="3600" w:hanging="1440"/>
      </w:pPr>
      <w:rPr>
        <w:b/>
        <w:bCs/>
      </w:rPr>
    </w:lvl>
    <w:lvl w:ilvl="7">
      <w:start w:val="1"/>
      <w:numFmt w:val="decimal"/>
      <w:lvlText w:val="%1.%2.%3.%4.%5.%6.%7.%8"/>
      <w:lvlJc w:val="left"/>
      <w:pPr>
        <w:ind w:left="3960" w:hanging="1440"/>
      </w:pPr>
      <w:rPr>
        <w:b/>
        <w:bCs/>
      </w:rPr>
    </w:lvl>
    <w:lvl w:ilvl="8">
      <w:start w:val="1"/>
      <w:numFmt w:val="decimal"/>
      <w:lvlText w:val="%1.%2.%3.%4.%5.%6.%7.%8.%9"/>
      <w:lvlJc w:val="left"/>
      <w:pPr>
        <w:ind w:left="4320" w:hanging="1440"/>
      </w:pPr>
      <w:rPr>
        <w:b/>
        <w:bCs/>
      </w:rPr>
    </w:lvl>
  </w:abstractNum>
  <w:abstractNum w:abstractNumId="12" w15:restartNumberingAfterBreak="0">
    <w:nsid w:val="6B78210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D825635"/>
    <w:multiLevelType w:val="multilevel"/>
    <w:tmpl w:val="FFFFFFFF"/>
    <w:lvl w:ilvl="0">
      <w:start w:val="5"/>
      <w:numFmt w:val="decimal"/>
      <w:lvlText w:val="%1"/>
      <w:lvlJc w:val="left"/>
      <w:pPr>
        <w:ind w:left="360" w:hanging="360"/>
      </w:pPr>
    </w:lvl>
    <w:lvl w:ilvl="1">
      <w:start w:val="1"/>
      <w:numFmt w:val="decimal"/>
      <w:lvlText w:val="%1.%2"/>
      <w:lvlJc w:val="left"/>
      <w:pPr>
        <w:ind w:left="1584" w:hanging="360"/>
      </w:pPr>
    </w:lvl>
    <w:lvl w:ilvl="2">
      <w:start w:val="1"/>
      <w:numFmt w:val="lowerLetter"/>
      <w:lvlText w:val="%3."/>
      <w:lvlJc w:val="left"/>
      <w:pPr>
        <w:ind w:left="2808" w:hanging="36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232" w:hanging="1440"/>
      </w:pPr>
    </w:lvl>
  </w:abstractNum>
  <w:num w:numId="1" w16cid:durableId="1565140837">
    <w:abstractNumId w:val="6"/>
  </w:num>
  <w:num w:numId="2" w16cid:durableId="252396450">
    <w:abstractNumId w:val="3"/>
  </w:num>
  <w:num w:numId="3" w16cid:durableId="1591811527">
    <w:abstractNumId w:val="10"/>
  </w:num>
  <w:num w:numId="4" w16cid:durableId="2135053747">
    <w:abstractNumId w:val="9"/>
  </w:num>
  <w:num w:numId="5" w16cid:durableId="300231592">
    <w:abstractNumId w:val="2"/>
  </w:num>
  <w:num w:numId="6" w16cid:durableId="1356881946">
    <w:abstractNumId w:val="0"/>
  </w:num>
  <w:num w:numId="7" w16cid:durableId="585000215">
    <w:abstractNumId w:val="12"/>
  </w:num>
  <w:num w:numId="8" w16cid:durableId="1848404905">
    <w:abstractNumId w:val="11"/>
  </w:num>
  <w:num w:numId="9" w16cid:durableId="1958944034">
    <w:abstractNumId w:val="8"/>
  </w:num>
  <w:num w:numId="10" w16cid:durableId="1744526843">
    <w:abstractNumId w:val="4"/>
  </w:num>
  <w:num w:numId="11" w16cid:durableId="1421949596">
    <w:abstractNumId w:val="7"/>
  </w:num>
  <w:num w:numId="12" w16cid:durableId="888228497">
    <w:abstractNumId w:val="13"/>
  </w:num>
  <w:num w:numId="13" w16cid:durableId="115176241">
    <w:abstractNumId w:val="1"/>
  </w:num>
  <w:num w:numId="14" w16cid:durableId="578098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
  <w:embedTrueTypeFonts/>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146"/>
    <w:rsid w:val="00283695"/>
    <w:rsid w:val="0045353A"/>
    <w:rsid w:val="00A90146"/>
    <w:rsid w:val="00E45D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26D4AE"/>
  <w15:docId w15:val="{6591DBFF-6358-3346-8460-040FEB7B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594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594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4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94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100"/>
    <w:rPr>
      <w:rFonts w:eastAsiaTheme="majorEastAsia" w:cstheme="majorBidi"/>
      <w:color w:val="272727" w:themeColor="text1" w:themeTint="D8"/>
    </w:rPr>
  </w:style>
  <w:style w:type="character" w:customStyle="1" w:styleId="TitleChar">
    <w:name w:val="Title Char"/>
    <w:basedOn w:val="DefaultParagraphFont"/>
    <w:link w:val="Title"/>
    <w:uiPriority w:val="10"/>
    <w:rsid w:val="0059410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94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100"/>
    <w:pPr>
      <w:spacing w:before="160"/>
      <w:jc w:val="center"/>
    </w:pPr>
    <w:rPr>
      <w:i/>
      <w:iCs/>
      <w:color w:val="404040" w:themeColor="text1" w:themeTint="BF"/>
    </w:rPr>
  </w:style>
  <w:style w:type="character" w:customStyle="1" w:styleId="QuoteChar">
    <w:name w:val="Quote Char"/>
    <w:basedOn w:val="DefaultParagraphFont"/>
    <w:link w:val="Quote"/>
    <w:uiPriority w:val="29"/>
    <w:rsid w:val="00594100"/>
    <w:rPr>
      <w:i/>
      <w:iCs/>
      <w:color w:val="404040" w:themeColor="text1" w:themeTint="BF"/>
    </w:rPr>
  </w:style>
  <w:style w:type="paragraph" w:styleId="ListParagraph">
    <w:name w:val="List Paragraph"/>
    <w:basedOn w:val="Normal"/>
    <w:uiPriority w:val="34"/>
    <w:qFormat/>
    <w:rsid w:val="00594100"/>
    <w:pPr>
      <w:ind w:left="720"/>
      <w:contextualSpacing/>
    </w:pPr>
  </w:style>
  <w:style w:type="character" w:styleId="IntenseEmphasis">
    <w:name w:val="Intense Emphasis"/>
    <w:basedOn w:val="DefaultParagraphFont"/>
    <w:uiPriority w:val="21"/>
    <w:qFormat/>
    <w:rsid w:val="00594100"/>
    <w:rPr>
      <w:i/>
      <w:iCs/>
      <w:color w:val="0F4761" w:themeColor="accent1" w:themeShade="BF"/>
    </w:rPr>
  </w:style>
  <w:style w:type="paragraph" w:styleId="IntenseQuote">
    <w:name w:val="Intense Quote"/>
    <w:basedOn w:val="Normal"/>
    <w:next w:val="Normal"/>
    <w:link w:val="IntenseQuoteChar"/>
    <w:uiPriority w:val="30"/>
    <w:qFormat/>
    <w:rsid w:val="00594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100"/>
    <w:rPr>
      <w:i/>
      <w:iCs/>
      <w:color w:val="0F4761" w:themeColor="accent1" w:themeShade="BF"/>
    </w:rPr>
  </w:style>
  <w:style w:type="character" w:styleId="IntenseReference">
    <w:name w:val="Intense Reference"/>
    <w:basedOn w:val="DefaultParagraphFont"/>
    <w:uiPriority w:val="32"/>
    <w:qFormat/>
    <w:rsid w:val="00594100"/>
    <w:rPr>
      <w:b/>
      <w:bCs/>
      <w:smallCaps/>
      <w:color w:val="0F4761" w:themeColor="accent1" w:themeShade="BF"/>
      <w:spacing w:val="5"/>
    </w:rPr>
  </w:style>
  <w:style w:type="paragraph" w:styleId="Header">
    <w:name w:val="header"/>
    <w:basedOn w:val="Normal"/>
    <w:link w:val="HeaderChar"/>
    <w:uiPriority w:val="99"/>
    <w:unhideWhenUsed/>
    <w:rsid w:val="00D1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75E"/>
  </w:style>
  <w:style w:type="paragraph" w:styleId="Footer">
    <w:name w:val="footer"/>
    <w:basedOn w:val="Normal"/>
    <w:link w:val="FooterChar"/>
    <w:uiPriority w:val="99"/>
    <w:unhideWhenUsed/>
    <w:rsid w:val="00D1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75E"/>
  </w:style>
  <w:style w:type="paragraph" w:styleId="NoSpacing">
    <w:name w:val="No Spacing"/>
    <w:link w:val="NoSpacingChar"/>
    <w:uiPriority w:val="1"/>
    <w:qFormat/>
    <w:rsid w:val="009567E6"/>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9567E6"/>
    <w:rPr>
      <w:rFonts w:eastAsiaTheme="minorEastAsia"/>
      <w:kern w:val="0"/>
      <w:sz w:val="22"/>
      <w:szCs w:val="22"/>
    </w:rPr>
  </w:style>
  <w:style w:type="paragraph" w:styleId="TOC1">
    <w:name w:val="toc 1"/>
    <w:basedOn w:val="Normal"/>
    <w:next w:val="Normal"/>
    <w:autoRedefine/>
    <w:uiPriority w:val="39"/>
    <w:semiHidden/>
    <w:unhideWhenUsed/>
    <w:rsid w:val="00CB36EC"/>
    <w:pPr>
      <w:spacing w:after="100"/>
    </w:pPr>
  </w:style>
  <w:style w:type="table" w:styleId="TableGrid">
    <w:name w:val="Table Grid"/>
    <w:basedOn w:val="TableNormal"/>
    <w:uiPriority w:val="39"/>
    <w:rsid w:val="00EB6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FA4"/>
    <w:rPr>
      <w:rFonts w:ascii="Times New Roman" w:hAnsi="Times New Roman" w:cs="Times New Roman"/>
    </w:rPr>
  </w:style>
  <w:style w:type="paragraph" w:styleId="TOCHeading">
    <w:name w:val="TOC Heading"/>
    <w:basedOn w:val="Heading1"/>
    <w:next w:val="Normal"/>
    <w:uiPriority w:val="39"/>
    <w:unhideWhenUsed/>
    <w:qFormat/>
    <w:rsid w:val="00A77908"/>
    <w:pPr>
      <w:spacing w:before="240" w:after="0" w:line="259" w:lineRule="auto"/>
      <w:outlineLvl w:val="9"/>
    </w:pPr>
    <w:rPr>
      <w:sz w:val="32"/>
      <w:szCs w:val="32"/>
      <w:lang w:val="en-US"/>
    </w:rPr>
  </w:style>
  <w:style w:type="paragraph" w:styleId="TOC2">
    <w:name w:val="toc 2"/>
    <w:basedOn w:val="Normal"/>
    <w:next w:val="Normal"/>
    <w:autoRedefine/>
    <w:uiPriority w:val="39"/>
    <w:unhideWhenUsed/>
    <w:rsid w:val="00A77908"/>
    <w:pPr>
      <w:spacing w:after="100"/>
      <w:ind w:left="240"/>
    </w:pPr>
  </w:style>
  <w:style w:type="paragraph" w:styleId="TOC3">
    <w:name w:val="toc 3"/>
    <w:basedOn w:val="Normal"/>
    <w:next w:val="Normal"/>
    <w:autoRedefine/>
    <w:uiPriority w:val="39"/>
    <w:unhideWhenUsed/>
    <w:rsid w:val="00A77908"/>
    <w:pPr>
      <w:spacing w:after="100"/>
      <w:ind w:left="480"/>
    </w:pPr>
  </w:style>
  <w:style w:type="character" w:styleId="Hyperlink">
    <w:name w:val="Hyperlink"/>
    <w:basedOn w:val="DefaultParagraphFont"/>
    <w:uiPriority w:val="99"/>
    <w:unhideWhenUsed/>
    <w:rsid w:val="00A77908"/>
    <w:rPr>
      <w:color w:val="467886" w:themeColor="hyperlink"/>
      <w:u w:val="single"/>
    </w:rPr>
  </w:style>
  <w:style w:type="character" w:styleId="CommentReference">
    <w:name w:val="annotation reference"/>
    <w:basedOn w:val="DefaultParagraphFont"/>
    <w:uiPriority w:val="99"/>
    <w:semiHidden/>
    <w:unhideWhenUsed/>
    <w:rsid w:val="001400F5"/>
    <w:rPr>
      <w:sz w:val="16"/>
      <w:szCs w:val="16"/>
    </w:rPr>
  </w:style>
  <w:style w:type="paragraph" w:styleId="CommentText">
    <w:name w:val="annotation text"/>
    <w:basedOn w:val="Normal"/>
    <w:link w:val="CommentTextChar"/>
    <w:uiPriority w:val="99"/>
    <w:unhideWhenUsed/>
    <w:rsid w:val="001400F5"/>
    <w:pPr>
      <w:spacing w:line="240" w:lineRule="auto"/>
    </w:pPr>
    <w:rPr>
      <w:sz w:val="20"/>
      <w:szCs w:val="20"/>
    </w:rPr>
  </w:style>
  <w:style w:type="character" w:customStyle="1" w:styleId="CommentTextChar">
    <w:name w:val="Comment Text Char"/>
    <w:basedOn w:val="DefaultParagraphFont"/>
    <w:link w:val="CommentText"/>
    <w:uiPriority w:val="99"/>
    <w:rsid w:val="001400F5"/>
    <w:rPr>
      <w:kern w:val="0"/>
      <w:sz w:val="20"/>
      <w:szCs w:val="20"/>
      <w:lang w:val="en-AU"/>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3.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 /><Relationship Id="rId6" Type="http://schemas.openxmlformats.org/officeDocument/2006/relationships/font" Target="fonts/font2.odttf" /><Relationship Id="rId5" Type="http://schemas.openxmlformats.org/officeDocument/2006/relationships/font" Target="fonts/font1.odttf" /><Relationship Id="rId4" Type="http://schemas.openxmlformats.org/officeDocument/2006/relationships/font" Target="fonts/NotoSansSymbols-bold.ttf"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REcl/s3RCl/pU4wC5YStTuLQg==">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3822</Words>
  <Characters>21788</Characters>
  <Application>Microsoft Office Word</Application>
  <DocSecurity>0</DocSecurity>
  <Lines>181</Lines>
  <Paragraphs>51</Paragraphs>
  <ScaleCrop>false</ScaleCrop>
  <Company/>
  <LinksUpToDate>false</LinksUpToDate>
  <CharactersWithSpaces>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Celebrating Culture • Building Community • Connecting Generations</dc:creator>
  <cp:lastModifiedBy>Prasanna Janakiram Mannava</cp:lastModifiedBy>
  <cp:revision>2</cp:revision>
  <dcterms:created xsi:type="dcterms:W3CDTF">2026-07-23T00:39:00Z</dcterms:created>
  <dcterms:modified xsi:type="dcterms:W3CDTF">2026-07-23T00:39:00Z</dcterms:modified>
</cp:coreProperties>
</file>